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B22F4">
      <w:pPr>
        <w:spacing w:line="520" w:lineRule="exact"/>
        <w:ind w:firstLine="640" w:firstLineChars="200"/>
        <w:rPr>
          <w:rFonts w:ascii="Times New Roman" w:hAnsi="Times New Roman" w:eastAsia="方正仿宋_GB2312" w:cs="Times New Roman"/>
          <w:sz w:val="32"/>
          <w:szCs w:val="32"/>
          <w:lang w:val="zh-TW"/>
        </w:rPr>
      </w:pPr>
    </w:p>
    <w:p w14:paraId="348DA398">
      <w:pPr>
        <w:pStyle w:val="11"/>
        <w:ind w:firstLine="420" w:firstLineChars="200"/>
      </w:pPr>
    </w:p>
    <w:p w14:paraId="62AD18C3">
      <w:pPr>
        <w:spacing w:line="520" w:lineRule="exact"/>
        <w:ind w:firstLine="640" w:firstLineChars="200"/>
        <w:jc w:val="right"/>
        <w:rPr>
          <w:rFonts w:ascii="仿宋" w:hAnsi="仿宋" w:eastAsia="仿宋"/>
          <w:sz w:val="32"/>
          <w:szCs w:val="32"/>
        </w:rPr>
      </w:pPr>
    </w:p>
    <w:p w14:paraId="207DD79F">
      <w:pPr>
        <w:spacing w:line="520" w:lineRule="exact"/>
        <w:ind w:firstLine="640" w:firstLineChars="200"/>
        <w:jc w:val="center"/>
        <w:rPr>
          <w:rFonts w:ascii="仿宋" w:hAnsi="仿宋" w:eastAsia="仿宋"/>
          <w:sz w:val="32"/>
          <w:szCs w:val="32"/>
        </w:rPr>
      </w:pPr>
    </w:p>
    <w:p w14:paraId="42413D3A">
      <w:pPr>
        <w:spacing w:line="520" w:lineRule="exact"/>
        <w:ind w:firstLine="640" w:firstLineChars="200"/>
        <w:jc w:val="center"/>
        <w:rPr>
          <w:rFonts w:ascii="仿宋" w:hAnsi="仿宋" w:eastAsia="仿宋"/>
          <w:sz w:val="32"/>
          <w:szCs w:val="32"/>
        </w:rPr>
      </w:pPr>
    </w:p>
    <w:p w14:paraId="654581B2">
      <w:pPr>
        <w:spacing w:line="520" w:lineRule="exact"/>
        <w:ind w:firstLine="640" w:firstLineChars="200"/>
        <w:jc w:val="center"/>
        <w:rPr>
          <w:rFonts w:ascii="仿宋" w:hAnsi="仿宋" w:eastAsia="仿宋"/>
          <w:sz w:val="32"/>
          <w:szCs w:val="32"/>
        </w:rPr>
      </w:pPr>
      <w:r>
        <w:rPr>
          <w:rFonts w:hint="eastAsia" w:ascii="仿宋" w:hAnsi="仿宋" w:eastAsia="仿宋"/>
          <w:sz w:val="32"/>
          <w:szCs w:val="32"/>
        </w:rPr>
        <w:t>淮市监〔2025〕  号</w:t>
      </w:r>
    </w:p>
    <w:p w14:paraId="2F000F8B">
      <w:pPr>
        <w:snapToGrid/>
        <w:spacing w:line="560" w:lineRule="exact"/>
        <w:ind w:firstLine="640" w:firstLineChars="200"/>
        <w:rPr>
          <w:rFonts w:ascii="方正仿宋_GBK" w:eastAsia="方正仿宋_GBK"/>
          <w:sz w:val="32"/>
          <w:szCs w:val="32"/>
        </w:rPr>
      </w:pPr>
    </w:p>
    <w:p w14:paraId="50052E48">
      <w:pPr>
        <w:snapToGrid/>
        <w:spacing w:line="560" w:lineRule="exact"/>
        <w:ind w:firstLine="440" w:firstLineChars="100"/>
        <w:jc w:val="both"/>
        <w:rPr>
          <w:rFonts w:hint="eastAsia" w:ascii="方正小标宋_GBK" w:eastAsia="方正小标宋_GBK" w:cs="宋体"/>
          <w:sz w:val="44"/>
          <w:szCs w:val="44"/>
        </w:rPr>
      </w:pPr>
      <w:r>
        <w:rPr>
          <w:rFonts w:hint="eastAsia" w:ascii="方正小标宋_GBK" w:eastAsia="方正小标宋_GBK" w:cs="宋体"/>
          <w:sz w:val="44"/>
          <w:szCs w:val="44"/>
        </w:rPr>
        <w:t>关于</w:t>
      </w:r>
      <w:r>
        <w:rPr>
          <w:rFonts w:hint="eastAsia" w:ascii="方正小标宋_GBK" w:eastAsia="方正小标宋_GBK" w:cs="宋体"/>
          <w:sz w:val="44"/>
          <w:szCs w:val="44"/>
          <w:lang w:val="en-US" w:eastAsia="zh-CN"/>
        </w:rPr>
        <w:t>印发淮安市促进</w:t>
      </w:r>
      <w:r>
        <w:rPr>
          <w:rFonts w:hint="eastAsia" w:ascii="方正小标宋_GBK" w:eastAsia="方正小标宋_GBK" w:cs="宋体"/>
          <w:sz w:val="44"/>
          <w:szCs w:val="44"/>
        </w:rPr>
        <w:t>特殊医学用途配方食品</w:t>
      </w:r>
    </w:p>
    <w:p w14:paraId="6E808EC9">
      <w:pPr>
        <w:snapToGrid/>
        <w:spacing w:line="560" w:lineRule="exact"/>
        <w:ind w:firstLine="1320" w:firstLineChars="300"/>
        <w:jc w:val="both"/>
        <w:rPr>
          <w:rFonts w:hint="eastAsia" w:ascii="方正小标宋_GBK" w:eastAsia="方正小标宋_GBK" w:cs="宋体"/>
          <w:sz w:val="44"/>
          <w:szCs w:val="44"/>
        </w:rPr>
      </w:pPr>
      <w:r>
        <w:rPr>
          <w:rFonts w:hint="eastAsia" w:ascii="方正小标宋_GBK" w:eastAsia="方正小标宋_GBK" w:cs="宋体"/>
          <w:sz w:val="44"/>
          <w:szCs w:val="44"/>
          <w:lang w:val="en-US" w:eastAsia="zh-CN"/>
        </w:rPr>
        <w:t>产业高质量发展指导意见</w:t>
      </w:r>
      <w:r>
        <w:rPr>
          <w:rFonts w:hint="eastAsia" w:ascii="方正小标宋_GBK" w:eastAsia="方正小标宋_GBK" w:cs="宋体"/>
          <w:sz w:val="44"/>
          <w:szCs w:val="44"/>
        </w:rPr>
        <w:t>的通知</w:t>
      </w:r>
    </w:p>
    <w:p w14:paraId="6BC2409E">
      <w:pPr>
        <w:snapToGrid/>
        <w:spacing w:line="560" w:lineRule="exact"/>
        <w:ind w:firstLine="880" w:firstLineChars="200"/>
        <w:jc w:val="center"/>
        <w:rPr>
          <w:rFonts w:hint="eastAsia" w:ascii="方正小标宋_GBK" w:eastAsia="方正小标宋_GBK" w:cs="宋体"/>
          <w:sz w:val="44"/>
          <w:szCs w:val="44"/>
          <w:lang w:eastAsia="zh-CN"/>
        </w:rPr>
      </w:pPr>
      <w:r>
        <w:rPr>
          <w:rFonts w:hint="eastAsia" w:ascii="方正小标宋_GBK" w:eastAsia="方正小标宋_GBK" w:cs="宋体"/>
          <w:sz w:val="44"/>
          <w:szCs w:val="44"/>
          <w:lang w:val="en-US" w:eastAsia="zh-CN"/>
        </w:rPr>
        <w:t xml:space="preserve"> </w:t>
      </w:r>
    </w:p>
    <w:p w14:paraId="6F7B8C82">
      <w:pPr>
        <w:snapToGrid/>
        <w:spacing w:line="560" w:lineRule="exact"/>
        <w:ind w:firstLine="640" w:firstLineChars="200"/>
        <w:rPr>
          <w:rFonts w:ascii="Times New Roman" w:hAnsi="Times New Roman" w:eastAsia="方正仿宋_GB2312" w:cs="Times New Roman"/>
          <w:sz w:val="32"/>
          <w:szCs w:val="32"/>
          <w:lang w:val="zh-TW" w:eastAsia="zh-TW"/>
        </w:rPr>
      </w:pPr>
    </w:p>
    <w:p w14:paraId="518AFF26">
      <w:pPr>
        <w:keepNext w:val="0"/>
        <w:keepLines w:val="0"/>
        <w:pageBreakBefore w:val="0"/>
        <w:wordWrap/>
        <w:overflowPunct/>
        <w:topLinePunct w:val="0"/>
        <w:bidi w:val="0"/>
        <w:snapToGrid/>
        <w:spacing w:line="600" w:lineRule="exact"/>
        <w:rPr>
          <w:rFonts w:hint="eastAsia" w:ascii="仿宋" w:hAnsi="仿宋" w:eastAsia="仿宋" w:cs="仿宋"/>
          <w:spacing w:val="-8"/>
          <w:sz w:val="32"/>
          <w:szCs w:val="32"/>
          <w:lang w:val="zh-TW" w:eastAsia="zh-TW"/>
        </w:rPr>
      </w:pPr>
      <w:r>
        <w:rPr>
          <w:rFonts w:hint="eastAsia" w:ascii="仿宋" w:hAnsi="仿宋" w:eastAsia="仿宋" w:cs="仿宋"/>
          <w:spacing w:val="-8"/>
          <w:sz w:val="32"/>
          <w:szCs w:val="32"/>
          <w:lang w:val="zh-TW" w:eastAsia="zh-TW"/>
        </w:rPr>
        <w:t>各县区市场监管局、教</w:t>
      </w:r>
      <w:r>
        <w:rPr>
          <w:rFonts w:hint="eastAsia" w:ascii="仿宋" w:hAnsi="仿宋" w:eastAsia="仿宋" w:cs="仿宋"/>
          <w:spacing w:val="-8"/>
          <w:sz w:val="32"/>
          <w:szCs w:val="32"/>
          <w:lang w:val="zh-TW" w:eastAsia="zh-CN"/>
        </w:rPr>
        <w:t>体</w:t>
      </w:r>
      <w:r>
        <w:rPr>
          <w:rFonts w:hint="eastAsia" w:ascii="仿宋" w:hAnsi="仿宋" w:eastAsia="仿宋" w:cs="仿宋"/>
          <w:spacing w:val="-8"/>
          <w:sz w:val="32"/>
          <w:szCs w:val="32"/>
          <w:lang w:val="zh-TW" w:eastAsia="zh-TW"/>
        </w:rPr>
        <w:t>局、民政局、卫健委、医保局</w:t>
      </w:r>
      <w:r>
        <w:rPr>
          <w:rFonts w:hint="eastAsia" w:ascii="仿宋" w:hAnsi="仿宋" w:eastAsia="仿宋" w:cs="仿宋"/>
          <w:spacing w:val="-8"/>
          <w:sz w:val="32"/>
          <w:szCs w:val="32"/>
          <w:lang w:val="zh-TW" w:eastAsia="zh-CN"/>
        </w:rPr>
        <w:t>、在淮各</w:t>
      </w:r>
      <w:r>
        <w:rPr>
          <w:rFonts w:hint="eastAsia" w:ascii="仿宋" w:hAnsi="仿宋" w:eastAsia="仿宋" w:cs="仿宋"/>
          <w:spacing w:val="-8"/>
          <w:sz w:val="32"/>
          <w:szCs w:val="32"/>
          <w:lang w:val="en-US" w:eastAsia="zh-CN"/>
        </w:rPr>
        <w:t>金融监管支局、社会事业局</w:t>
      </w:r>
      <w:r>
        <w:rPr>
          <w:rFonts w:hint="eastAsia" w:ascii="仿宋" w:hAnsi="仿宋" w:eastAsia="仿宋" w:cs="仿宋"/>
          <w:spacing w:val="-8"/>
          <w:sz w:val="32"/>
          <w:szCs w:val="32"/>
          <w:lang w:val="zh-TW" w:eastAsia="zh-CN"/>
        </w:rPr>
        <w:t>（经开区、生态文旅区）</w:t>
      </w:r>
      <w:r>
        <w:rPr>
          <w:rFonts w:hint="eastAsia" w:ascii="仿宋" w:hAnsi="仿宋" w:eastAsia="仿宋" w:cs="仿宋"/>
          <w:spacing w:val="-8"/>
          <w:sz w:val="32"/>
          <w:szCs w:val="32"/>
          <w:lang w:val="en-US" w:eastAsia="zh-CN"/>
        </w:rPr>
        <w:t>、人社局（经开区）、综合服务局（工业园区）、市市场监管局园区分局</w:t>
      </w:r>
      <w:r>
        <w:rPr>
          <w:rFonts w:hint="eastAsia" w:ascii="仿宋" w:hAnsi="仿宋" w:eastAsia="仿宋" w:cs="仿宋"/>
          <w:spacing w:val="-8"/>
          <w:sz w:val="32"/>
          <w:szCs w:val="32"/>
          <w:lang w:val="zh-TW" w:eastAsia="zh-TW"/>
        </w:rPr>
        <w:t>：</w:t>
      </w:r>
    </w:p>
    <w:p w14:paraId="713FFDA0">
      <w:pPr>
        <w:keepNext w:val="0"/>
        <w:keepLines w:val="0"/>
        <w:pageBreakBefore w:val="0"/>
        <w:wordWrap/>
        <w:overflowPunct/>
        <w:topLinePunct w:val="0"/>
        <w:bidi w:val="0"/>
        <w:snapToGrid/>
        <w:spacing w:line="600" w:lineRule="exact"/>
        <w:ind w:firstLine="640" w:firstLineChars="200"/>
        <w:rPr>
          <w:rFonts w:ascii="Times New Roman" w:hAnsi="Times New Roman" w:eastAsia="方正仿宋_GB2312" w:cs="Times New Roman"/>
          <w:sz w:val="32"/>
          <w:szCs w:val="32"/>
          <w:lang w:val="zh-TW"/>
        </w:rPr>
      </w:pPr>
      <w:r>
        <w:rPr>
          <w:rFonts w:hint="eastAsia" w:ascii="方正仿宋_GB2312" w:hAnsi="方正仿宋_GB2312" w:eastAsia="方正仿宋_GB2312" w:cs="方正仿宋_GB2312"/>
          <w:snapToGrid/>
          <w:color w:val="auto"/>
          <w:kern w:val="2"/>
          <w:sz w:val="32"/>
          <w:szCs w:val="32"/>
          <w:lang w:val="zh-TW"/>
        </w:rPr>
        <w:t>为深入贯彻落实《关于印发关于进一步规范特殊医学用途配方食品管理促进产业高质量发展的指导意见的通知》（苏市监〔</w:t>
      </w:r>
      <w:r>
        <w:rPr>
          <w:rFonts w:hint="eastAsia" w:ascii="Times New Roman Regular" w:hAnsi="Times New Roman Regular" w:eastAsia="仿宋_GB2312" w:cs="Times New Roman Regular"/>
          <w:snapToGrid/>
          <w:color w:val="auto"/>
          <w:kern w:val="2"/>
          <w:sz w:val="32"/>
          <w:szCs w:val="32"/>
          <w:lang w:val="zh-TW"/>
        </w:rPr>
        <w:t>2024</w:t>
      </w:r>
      <w:r>
        <w:rPr>
          <w:rFonts w:hint="eastAsia" w:ascii="方正仿宋_GB2312" w:hAnsi="方正仿宋_GB2312" w:eastAsia="方正仿宋_GB2312" w:cs="方正仿宋_GB2312"/>
          <w:snapToGrid/>
          <w:color w:val="auto"/>
          <w:kern w:val="2"/>
          <w:sz w:val="32"/>
          <w:szCs w:val="32"/>
          <w:lang w:val="zh-TW"/>
        </w:rPr>
        <w:t>〕</w:t>
      </w:r>
      <w:r>
        <w:rPr>
          <w:rFonts w:hint="eastAsia" w:ascii="Times New Roman Regular" w:hAnsi="Times New Roman Regular" w:eastAsia="仿宋_GB2312" w:cs="Times New Roman Regular"/>
          <w:snapToGrid/>
          <w:color w:val="auto"/>
          <w:kern w:val="2"/>
          <w:sz w:val="32"/>
          <w:szCs w:val="32"/>
          <w:lang w:val="zh-TW"/>
        </w:rPr>
        <w:t>247</w:t>
      </w:r>
      <w:r>
        <w:rPr>
          <w:rFonts w:hint="eastAsia" w:ascii="方正仿宋_GB2312" w:hAnsi="方正仿宋_GB2312" w:eastAsia="方正仿宋_GB2312" w:cs="方正仿宋_GB2312"/>
          <w:snapToGrid/>
          <w:color w:val="auto"/>
          <w:kern w:val="2"/>
          <w:sz w:val="32"/>
          <w:szCs w:val="32"/>
          <w:lang w:val="zh-TW"/>
        </w:rPr>
        <w:t>号）文件精神，进一步加强我市特殊医学用途配方食品（以下简称“特医食品”）的规范管理，促进产业高质量发展，结合我市实际情况，现通知如下：</w:t>
      </w:r>
    </w:p>
    <w:p w14:paraId="02A3000D">
      <w:pPr>
        <w:keepNext w:val="0"/>
        <w:keepLines w:val="0"/>
        <w:pageBreakBefore w:val="0"/>
        <w:wordWrap/>
        <w:overflowPunct/>
        <w:topLinePunct w:val="0"/>
        <w:bidi w:val="0"/>
        <w:snapToGrid/>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总体要求</w:t>
      </w:r>
    </w:p>
    <w:p w14:paraId="20FFAE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rPr>
        <w:t>特医食品是食品和特殊食品行业的新兴领域，契合“健康中国”战略，属于战略性新兴产业范畴。市政府高度重视特医产业发展，组建特医食品产业发展工作组，为促进我市的“</w:t>
      </w:r>
      <w:r>
        <w:rPr>
          <w:rFonts w:hint="eastAsia" w:ascii="仿宋" w:hAnsi="仿宋" w:eastAsia="仿宋" w:cs="仿宋"/>
          <w:snapToGrid/>
          <w:color w:val="auto"/>
          <w:kern w:val="2"/>
          <w:sz w:val="32"/>
          <w:szCs w:val="32"/>
          <w:lang w:val="zh-TW"/>
        </w:rPr>
        <w:t>未来营养健康</w:t>
      </w:r>
      <w:r>
        <w:rPr>
          <w:rFonts w:hint="eastAsia" w:ascii="仿宋" w:hAnsi="仿宋" w:eastAsia="仿宋" w:cs="仿宋"/>
          <w:snapToGrid/>
          <w:color w:val="auto"/>
          <w:kern w:val="2"/>
          <w:sz w:val="32"/>
          <w:szCs w:val="32"/>
        </w:rPr>
        <w:t>”</w:t>
      </w:r>
      <w:r>
        <w:rPr>
          <w:rFonts w:hint="eastAsia" w:ascii="仿宋" w:hAnsi="仿宋" w:eastAsia="仿宋" w:cs="仿宋"/>
          <w:snapToGrid/>
          <w:color w:val="auto"/>
          <w:kern w:val="2"/>
          <w:sz w:val="32"/>
          <w:szCs w:val="32"/>
          <w:lang w:val="zh-TW"/>
        </w:rPr>
        <w:t>产业</w:t>
      </w:r>
      <w:r>
        <w:rPr>
          <w:rFonts w:hint="eastAsia" w:ascii="仿宋" w:hAnsi="仿宋" w:eastAsia="仿宋" w:cs="仿宋"/>
          <w:snapToGrid/>
          <w:color w:val="auto"/>
          <w:kern w:val="2"/>
          <w:sz w:val="32"/>
          <w:szCs w:val="32"/>
        </w:rPr>
        <w:t>和</w:t>
      </w:r>
      <w:r>
        <w:rPr>
          <w:rFonts w:hint="eastAsia" w:ascii="仿宋" w:hAnsi="仿宋" w:eastAsia="仿宋" w:cs="仿宋"/>
          <w:snapToGrid/>
          <w:color w:val="auto"/>
          <w:kern w:val="2"/>
          <w:sz w:val="32"/>
          <w:szCs w:val="32"/>
          <w:lang w:val="zh-TW"/>
        </w:rPr>
        <w:t>“创新之核”</w:t>
      </w:r>
      <w:r>
        <w:rPr>
          <w:rFonts w:hint="eastAsia" w:ascii="仿宋" w:hAnsi="仿宋" w:eastAsia="仿宋" w:cs="仿宋"/>
          <w:snapToGrid/>
          <w:color w:val="auto"/>
          <w:kern w:val="2"/>
          <w:sz w:val="32"/>
          <w:szCs w:val="32"/>
        </w:rPr>
        <w:t>高质量</w:t>
      </w:r>
      <w:r>
        <w:rPr>
          <w:rFonts w:hint="eastAsia" w:ascii="仿宋" w:hAnsi="仿宋" w:eastAsia="仿宋" w:cs="仿宋"/>
          <w:snapToGrid/>
          <w:color w:val="auto"/>
          <w:kern w:val="2"/>
          <w:sz w:val="32"/>
          <w:szCs w:val="32"/>
          <w:lang w:val="zh-TW"/>
        </w:rPr>
        <w:t>发展</w:t>
      </w:r>
      <w:r>
        <w:rPr>
          <w:rFonts w:hint="eastAsia" w:ascii="仿宋" w:hAnsi="仿宋" w:eastAsia="仿宋" w:cs="仿宋"/>
          <w:snapToGrid/>
          <w:color w:val="auto"/>
          <w:kern w:val="2"/>
          <w:sz w:val="32"/>
          <w:szCs w:val="32"/>
        </w:rPr>
        <w:t>提供动力。</w:t>
      </w:r>
    </w:p>
    <w:p w14:paraId="4EED344E">
      <w:pPr>
        <w:keepNext w:val="0"/>
        <w:keepLines w:val="0"/>
        <w:pageBreakBefore w:val="0"/>
        <w:wordWrap/>
        <w:overflowPunct/>
        <w:topLinePunct w:val="0"/>
        <w:bidi w:val="0"/>
        <w:snapToGrid/>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二、主要任务</w:t>
      </w:r>
    </w:p>
    <w:p w14:paraId="5D65B2F9">
      <w:pPr>
        <w:keepNext w:val="0"/>
        <w:keepLines w:val="0"/>
        <w:pageBreakBefore w:val="0"/>
        <w:widowControl w:val="0"/>
        <w:kinsoku/>
        <w:wordWrap/>
        <w:overflowPunct/>
        <w:topLinePunct w:val="0"/>
        <w:autoSpaceDE/>
        <w:autoSpaceDN/>
        <w:bidi w:val="0"/>
        <w:adjustRightInd/>
        <w:snapToGrid/>
        <w:spacing w:line="600" w:lineRule="exact"/>
        <w:ind w:firstLine="659" w:firstLineChars="200"/>
        <w:jc w:val="both"/>
        <w:textAlignment w:val="auto"/>
        <w:rPr>
          <w:rFonts w:hint="eastAsia" w:ascii="Times New Roman" w:hAnsi="Times New Roman" w:eastAsia="方正仿宋_GB2312" w:cs="Times New Roman"/>
          <w:spacing w:val="-8"/>
          <w:sz w:val="32"/>
          <w:szCs w:val="32"/>
          <w:lang w:val="zh-TW" w:eastAsia="zh-TW"/>
        </w:rPr>
      </w:pPr>
      <w:r>
        <w:rPr>
          <w:rFonts w:hint="eastAsia" w:ascii="楷体" w:hAnsi="楷体" w:eastAsia="楷体" w:cs="楷体"/>
          <w:b/>
          <w:bCs/>
          <w:snapToGrid/>
          <w:spacing w:val="4"/>
          <w:kern w:val="2"/>
          <w:sz w:val="32"/>
          <w:szCs w:val="32"/>
          <w:lang w:val="zh-TW"/>
        </w:rPr>
        <w:t>（</w:t>
      </w:r>
      <w:r>
        <w:rPr>
          <w:rFonts w:hint="eastAsia" w:ascii="楷体" w:hAnsi="楷体" w:eastAsia="楷体" w:cs="楷体"/>
          <w:b/>
          <w:bCs/>
          <w:snapToGrid/>
          <w:spacing w:val="4"/>
          <w:kern w:val="2"/>
          <w:sz w:val="32"/>
          <w:szCs w:val="32"/>
        </w:rPr>
        <w:t>一</w:t>
      </w:r>
      <w:r>
        <w:rPr>
          <w:rFonts w:hint="eastAsia" w:ascii="楷体" w:hAnsi="楷体" w:eastAsia="楷体" w:cs="楷体"/>
          <w:b/>
          <w:bCs/>
          <w:snapToGrid/>
          <w:spacing w:val="4"/>
          <w:kern w:val="2"/>
          <w:sz w:val="32"/>
          <w:szCs w:val="32"/>
          <w:lang w:val="zh-TW"/>
        </w:rPr>
        <w:t>）</w:t>
      </w:r>
      <w:r>
        <w:rPr>
          <w:rFonts w:ascii="楷体" w:hAnsi="楷体" w:eastAsia="楷体" w:cs="楷体"/>
          <w:b/>
          <w:bCs/>
          <w:snapToGrid/>
          <w:spacing w:val="4"/>
          <w:kern w:val="2"/>
          <w:sz w:val="32"/>
          <w:szCs w:val="32"/>
          <w:lang w:val="zh-TW"/>
        </w:rPr>
        <w:t>完善特医食品管理体系</w:t>
      </w:r>
      <w:r>
        <w:rPr>
          <w:rFonts w:hint="eastAsia" w:ascii="楷体" w:hAnsi="楷体" w:eastAsia="楷体" w:cs="楷体"/>
          <w:b/>
          <w:bCs/>
          <w:snapToGrid/>
          <w:spacing w:val="4"/>
          <w:kern w:val="2"/>
          <w:sz w:val="32"/>
          <w:szCs w:val="32"/>
          <w:lang w:val="zh-TW"/>
        </w:rPr>
        <w:t>。</w:t>
      </w:r>
      <w:r>
        <w:rPr>
          <w:rFonts w:hint="eastAsia" w:ascii="仿宋" w:hAnsi="仿宋" w:eastAsia="仿宋" w:cs="仿宋"/>
          <w:spacing w:val="-8"/>
          <w:sz w:val="32"/>
          <w:szCs w:val="32"/>
          <w:lang w:val="zh-TW" w:eastAsia="zh-TW"/>
        </w:rPr>
        <w:t>各</w:t>
      </w:r>
      <w:r>
        <w:rPr>
          <w:rFonts w:hint="eastAsia" w:ascii="仿宋" w:hAnsi="仿宋" w:eastAsia="仿宋" w:cs="仿宋"/>
          <w:spacing w:val="-8"/>
          <w:sz w:val="32"/>
          <w:szCs w:val="32"/>
          <w:lang w:val="en-US" w:eastAsia="zh-CN"/>
        </w:rPr>
        <w:t>级市场监管、卫健、医保等部门</w:t>
      </w:r>
      <w:r>
        <w:rPr>
          <w:rFonts w:hint="eastAsia" w:ascii="仿宋" w:hAnsi="仿宋" w:eastAsia="仿宋" w:cs="仿宋"/>
          <w:spacing w:val="-8"/>
          <w:sz w:val="32"/>
          <w:szCs w:val="32"/>
          <w:lang w:val="zh-TW" w:eastAsia="zh-TW"/>
        </w:rPr>
        <w:t>要</w:t>
      </w:r>
      <w:r>
        <w:rPr>
          <w:rFonts w:hint="eastAsia" w:ascii="仿宋" w:hAnsi="仿宋" w:eastAsia="仿宋" w:cs="仿宋"/>
          <w:spacing w:val="-8"/>
          <w:sz w:val="32"/>
          <w:szCs w:val="32"/>
          <w:lang w:val="en-US" w:eastAsia="zh-CN"/>
        </w:rPr>
        <w:t>健全跨部门沟通协作机制，研究会商本地医疗机构特医食品规范化管理中存在的问题和困难，制定针对性措施加以解决，</w:t>
      </w:r>
      <w:r>
        <w:rPr>
          <w:rFonts w:hint="eastAsia" w:ascii="仿宋" w:hAnsi="仿宋" w:eastAsia="仿宋" w:cs="仿宋"/>
          <w:spacing w:val="-8"/>
          <w:sz w:val="32"/>
          <w:szCs w:val="32"/>
          <w:lang w:val="zh-TW" w:eastAsia="zh-TW"/>
        </w:rPr>
        <w:t>通过同向发力，逐步规范、推进特医食品销售使用，拓宽应用场景，加大特医食品优质项目的</w:t>
      </w:r>
      <w:r>
        <w:rPr>
          <w:rFonts w:hint="eastAsia" w:ascii="仿宋" w:hAnsi="仿宋" w:eastAsia="仿宋" w:cs="仿宋"/>
          <w:spacing w:val="-8"/>
          <w:sz w:val="32"/>
          <w:szCs w:val="32"/>
          <w:lang w:val="en-US" w:eastAsia="zh-CN"/>
        </w:rPr>
        <w:t>服务</w:t>
      </w:r>
      <w:r>
        <w:rPr>
          <w:rFonts w:hint="eastAsia" w:ascii="仿宋" w:hAnsi="仿宋" w:eastAsia="仿宋" w:cs="仿宋"/>
          <w:spacing w:val="-8"/>
          <w:sz w:val="32"/>
          <w:szCs w:val="32"/>
          <w:lang w:val="zh-TW" w:eastAsia="zh-TW"/>
        </w:rPr>
        <w:t>力度。</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市市场监管局牵头</w:t>
      </w:r>
      <w:r>
        <w:rPr>
          <w:rFonts w:hint="eastAsia" w:ascii="仿宋" w:hAnsi="仿宋" w:eastAsia="仿宋" w:cs="仿宋"/>
          <w:spacing w:val="-8"/>
          <w:sz w:val="32"/>
          <w:szCs w:val="32"/>
          <w:lang w:val="zh-TW" w:eastAsia="zh-CN"/>
        </w:rPr>
        <w:t>）</w:t>
      </w:r>
    </w:p>
    <w:p w14:paraId="0B4130BB">
      <w:pPr>
        <w:keepNext w:val="0"/>
        <w:keepLines w:val="0"/>
        <w:pageBreakBefore w:val="0"/>
        <w:kinsoku/>
        <w:wordWrap/>
        <w:overflowPunct/>
        <w:topLinePunct w:val="0"/>
        <w:autoSpaceDE/>
        <w:autoSpaceDN/>
        <w:bidi w:val="0"/>
        <w:adjustRightInd/>
        <w:snapToGrid/>
        <w:spacing w:line="600" w:lineRule="exact"/>
        <w:ind w:firstLine="659" w:firstLineChars="200"/>
        <w:textAlignment w:val="auto"/>
        <w:rPr>
          <w:rFonts w:hint="eastAsia" w:ascii="仿宋" w:hAnsi="仿宋" w:eastAsia="仿宋" w:cs="仿宋"/>
          <w:spacing w:val="-8"/>
          <w:sz w:val="32"/>
          <w:szCs w:val="32"/>
          <w:lang w:val="zh-TW" w:eastAsia="zh-CN"/>
        </w:rPr>
      </w:pPr>
      <w:r>
        <w:rPr>
          <w:rFonts w:hint="eastAsia" w:ascii="楷体" w:hAnsi="楷体" w:eastAsia="楷体" w:cs="楷体"/>
          <w:b/>
          <w:bCs/>
          <w:snapToGrid/>
          <w:spacing w:val="4"/>
          <w:kern w:val="2"/>
          <w:sz w:val="32"/>
          <w:szCs w:val="32"/>
          <w:lang w:val="zh-TW"/>
        </w:rPr>
        <w:t>（</w:t>
      </w:r>
      <w:r>
        <w:rPr>
          <w:rFonts w:hint="eastAsia" w:ascii="楷体" w:hAnsi="楷体" w:eastAsia="楷体" w:cs="楷体"/>
          <w:b/>
          <w:bCs/>
          <w:snapToGrid/>
          <w:spacing w:val="4"/>
          <w:kern w:val="2"/>
          <w:sz w:val="32"/>
          <w:szCs w:val="32"/>
          <w:lang w:val="en-US" w:eastAsia="zh-CN"/>
        </w:rPr>
        <w:t>二</w:t>
      </w:r>
      <w:r>
        <w:rPr>
          <w:rFonts w:hint="eastAsia" w:ascii="楷体" w:hAnsi="楷体" w:eastAsia="楷体" w:cs="楷体"/>
          <w:b/>
          <w:bCs/>
          <w:snapToGrid/>
          <w:spacing w:val="4"/>
          <w:kern w:val="2"/>
          <w:sz w:val="32"/>
          <w:szCs w:val="32"/>
          <w:lang w:val="zh-TW"/>
        </w:rPr>
        <w:t>）</w:t>
      </w:r>
      <w:r>
        <w:rPr>
          <w:rFonts w:hint="eastAsia" w:ascii="楷体" w:hAnsi="楷体" w:eastAsia="楷体" w:cs="楷体"/>
          <w:b/>
          <w:bCs/>
          <w:snapToGrid/>
          <w:spacing w:val="4"/>
          <w:kern w:val="2"/>
          <w:sz w:val="32"/>
          <w:szCs w:val="32"/>
          <w:lang w:val="en-US" w:eastAsia="zh-CN"/>
        </w:rPr>
        <w:t>进一步加强临床营养工作</w:t>
      </w:r>
      <w:r>
        <w:rPr>
          <w:rFonts w:hint="eastAsia" w:ascii="楷体" w:hAnsi="楷体" w:eastAsia="楷体" w:cs="楷体"/>
          <w:b/>
          <w:bCs/>
          <w:snapToGrid/>
          <w:spacing w:val="4"/>
          <w:kern w:val="2"/>
          <w:sz w:val="32"/>
          <w:szCs w:val="32"/>
          <w:lang w:val="zh-TW"/>
        </w:rPr>
        <w:t>。</w:t>
      </w:r>
      <w:r>
        <w:rPr>
          <w:rFonts w:hint="eastAsia" w:ascii="仿宋" w:hAnsi="仿宋" w:eastAsia="仿宋" w:cs="仿宋"/>
          <w:spacing w:val="-8"/>
          <w:sz w:val="32"/>
          <w:szCs w:val="32"/>
          <w:lang w:val="zh-TW" w:eastAsia="zh-TW"/>
        </w:rPr>
        <w:t>各级医疗机构要加强临床营养工作，</w:t>
      </w:r>
      <w:r>
        <w:rPr>
          <w:rFonts w:hint="eastAsia" w:ascii="仿宋" w:hAnsi="仿宋" w:eastAsia="仿宋" w:cs="仿宋"/>
          <w:spacing w:val="-8"/>
          <w:sz w:val="32"/>
          <w:szCs w:val="32"/>
          <w:lang w:val="en-US" w:eastAsia="zh-CN"/>
        </w:rPr>
        <w:t>由临床营养管理科室负责本机构临床营养日常管理工作，</w:t>
      </w:r>
      <w:r>
        <w:rPr>
          <w:rFonts w:hint="eastAsia" w:ascii="仿宋" w:hAnsi="仿宋" w:eastAsia="仿宋" w:cs="仿宋"/>
          <w:spacing w:val="-8"/>
          <w:sz w:val="32"/>
          <w:szCs w:val="32"/>
          <w:lang w:val="zh-TW" w:eastAsia="zh-TW"/>
        </w:rPr>
        <w:t>规范特医食品等临床营养制剂的管理和使用。医疗机构将特医食品等临床营养制剂全面纳入医疗机构信息系统，</w:t>
      </w:r>
      <w:r>
        <w:rPr>
          <w:rFonts w:hint="eastAsia" w:ascii="仿宋" w:hAnsi="仿宋" w:eastAsia="仿宋" w:cs="仿宋"/>
          <w:spacing w:val="-8"/>
          <w:sz w:val="32"/>
          <w:szCs w:val="32"/>
          <w:lang w:val="en-US" w:eastAsia="zh-CN"/>
        </w:rPr>
        <w:t>并对接处方、医嘱、收费和库房管理等子系统，</w:t>
      </w:r>
      <w:r>
        <w:rPr>
          <w:rFonts w:hint="eastAsia" w:ascii="仿宋" w:hAnsi="仿宋" w:eastAsia="仿宋" w:cs="仿宋"/>
          <w:spacing w:val="-8"/>
          <w:sz w:val="32"/>
          <w:szCs w:val="32"/>
          <w:lang w:val="zh-TW" w:eastAsia="zh-TW"/>
        </w:rPr>
        <w:t>实现使用全过程规范管理。指导医疗机构建立特医食品院内管理制度和使用流程，规范营养筛查与评估，并纳入临床营养质控目标。</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市卫健委牵头</w:t>
      </w:r>
      <w:r>
        <w:rPr>
          <w:rFonts w:hint="eastAsia" w:ascii="仿宋" w:hAnsi="仿宋" w:eastAsia="仿宋" w:cs="仿宋"/>
          <w:spacing w:val="-8"/>
          <w:sz w:val="32"/>
          <w:szCs w:val="32"/>
          <w:lang w:val="zh-TW" w:eastAsia="zh-CN"/>
        </w:rPr>
        <w:t>）</w:t>
      </w:r>
    </w:p>
    <w:p w14:paraId="06A8DD2C">
      <w:pPr>
        <w:keepNext w:val="0"/>
        <w:keepLines w:val="0"/>
        <w:pageBreakBefore w:val="0"/>
        <w:kinsoku/>
        <w:wordWrap/>
        <w:overflowPunct/>
        <w:topLinePunct w:val="0"/>
        <w:autoSpaceDE/>
        <w:autoSpaceDN/>
        <w:bidi w:val="0"/>
        <w:adjustRightInd/>
        <w:snapToGrid/>
        <w:spacing w:line="600" w:lineRule="exact"/>
        <w:ind w:firstLine="659" w:firstLineChars="200"/>
        <w:textAlignment w:val="auto"/>
        <w:rPr>
          <w:rFonts w:hint="eastAsia" w:ascii="仿宋" w:hAnsi="仿宋" w:eastAsia="仿宋" w:cs="仿宋"/>
          <w:spacing w:val="-8"/>
          <w:sz w:val="32"/>
          <w:szCs w:val="32"/>
          <w:lang w:val="zh-TW" w:eastAsia="zh-CN"/>
        </w:rPr>
      </w:pP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三</w:t>
      </w: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推进特医食品规范化试点。</w:t>
      </w:r>
      <w:r>
        <w:rPr>
          <w:rFonts w:hint="eastAsia" w:ascii="仿宋" w:hAnsi="仿宋" w:eastAsia="仿宋" w:cs="仿宋"/>
          <w:spacing w:val="-8"/>
          <w:sz w:val="32"/>
          <w:szCs w:val="32"/>
          <w:lang w:val="en-US" w:eastAsia="zh-CN"/>
        </w:rPr>
        <w:t>淮安</w:t>
      </w:r>
      <w:r>
        <w:rPr>
          <w:rFonts w:hint="eastAsia" w:ascii="仿宋" w:hAnsi="仿宋" w:eastAsia="仿宋" w:cs="仿宋"/>
          <w:spacing w:val="-8"/>
          <w:sz w:val="32"/>
          <w:szCs w:val="32"/>
          <w:lang w:val="zh-TW" w:eastAsia="zh-TW"/>
        </w:rPr>
        <w:t>市第一人民医院作为国家市场</w:t>
      </w:r>
      <w:r>
        <w:rPr>
          <w:rFonts w:hint="eastAsia" w:ascii="仿宋" w:hAnsi="仿宋" w:eastAsia="仿宋" w:cs="仿宋"/>
          <w:spacing w:val="-8"/>
          <w:sz w:val="32"/>
          <w:szCs w:val="32"/>
          <w:lang w:val="en-US" w:eastAsia="zh-CN"/>
        </w:rPr>
        <w:t>监管</w:t>
      </w:r>
      <w:r>
        <w:rPr>
          <w:rFonts w:hint="eastAsia" w:ascii="仿宋" w:hAnsi="仿宋" w:eastAsia="仿宋" w:cs="仿宋"/>
          <w:spacing w:val="-8"/>
          <w:sz w:val="32"/>
          <w:szCs w:val="32"/>
          <w:lang w:val="zh-TW" w:eastAsia="zh-TW"/>
        </w:rPr>
        <w:t>总局特医食品临床试验机构，要加强与国家市场</w:t>
      </w:r>
      <w:r>
        <w:rPr>
          <w:rFonts w:hint="eastAsia" w:ascii="仿宋" w:hAnsi="仿宋" w:eastAsia="仿宋" w:cs="仿宋"/>
          <w:spacing w:val="-8"/>
          <w:sz w:val="32"/>
          <w:szCs w:val="32"/>
          <w:lang w:val="en-US" w:eastAsia="zh-CN"/>
        </w:rPr>
        <w:t>监管</w:t>
      </w:r>
      <w:r>
        <w:rPr>
          <w:rFonts w:hint="eastAsia" w:ascii="仿宋" w:hAnsi="仿宋" w:eastAsia="仿宋" w:cs="仿宋"/>
          <w:spacing w:val="-8"/>
          <w:sz w:val="32"/>
          <w:szCs w:val="32"/>
          <w:lang w:val="zh-TW" w:eastAsia="zh-TW"/>
        </w:rPr>
        <w:t>总局重点实验室联动交流</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选取市一院等1-2家医疗机构制定</w:t>
      </w:r>
      <w:r>
        <w:rPr>
          <w:rFonts w:hint="eastAsia" w:ascii="仿宋" w:hAnsi="仿宋" w:eastAsia="仿宋" w:cs="仿宋"/>
          <w:spacing w:val="-8"/>
          <w:sz w:val="32"/>
          <w:szCs w:val="32"/>
          <w:lang w:val="zh-TW" w:eastAsia="zh-TW"/>
        </w:rPr>
        <w:t>特医食品规范化管理</w:t>
      </w:r>
      <w:r>
        <w:rPr>
          <w:rFonts w:hint="eastAsia" w:ascii="仿宋" w:hAnsi="仿宋" w:eastAsia="仿宋" w:cs="仿宋"/>
          <w:spacing w:val="-8"/>
          <w:sz w:val="32"/>
          <w:szCs w:val="32"/>
          <w:lang w:val="en-US" w:eastAsia="zh-CN"/>
        </w:rPr>
        <w:t>试点实施方案</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加快推进工作进度</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zh-TW" w:eastAsia="zh-TW"/>
        </w:rPr>
        <w:t>鼓励</w:t>
      </w:r>
      <w:r>
        <w:rPr>
          <w:rFonts w:hint="eastAsia" w:ascii="仿宋" w:hAnsi="仿宋" w:eastAsia="仿宋" w:cs="仿宋"/>
          <w:spacing w:val="-8"/>
          <w:sz w:val="32"/>
          <w:szCs w:val="32"/>
          <w:lang w:val="en-US" w:eastAsia="zh-CN"/>
        </w:rPr>
        <w:t>各县区卫健部门</w:t>
      </w:r>
      <w:r>
        <w:rPr>
          <w:rFonts w:hint="eastAsia" w:ascii="仿宋" w:hAnsi="仿宋" w:eastAsia="仿宋" w:cs="仿宋"/>
          <w:spacing w:val="-8"/>
          <w:sz w:val="32"/>
          <w:szCs w:val="32"/>
          <w:lang w:val="zh-TW" w:eastAsia="zh-TW"/>
        </w:rPr>
        <w:t>选取医疗机构开展规范化管理试点</w:t>
      </w:r>
      <w:r>
        <w:rPr>
          <w:rFonts w:hint="eastAsia" w:ascii="仿宋" w:hAnsi="仿宋" w:eastAsia="仿宋" w:cs="仿宋"/>
          <w:spacing w:val="-8"/>
          <w:sz w:val="32"/>
          <w:szCs w:val="32"/>
          <w:lang w:val="en-US" w:eastAsia="zh-CN"/>
        </w:rPr>
        <w:t>工作</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zh-TW" w:eastAsia="zh-TW"/>
        </w:rPr>
        <w:t>力争2025 年</w:t>
      </w:r>
      <w:r>
        <w:rPr>
          <w:rFonts w:hint="eastAsia" w:ascii="仿宋" w:hAnsi="仿宋" w:eastAsia="仿宋" w:cs="仿宋"/>
          <w:spacing w:val="-8"/>
          <w:sz w:val="32"/>
          <w:szCs w:val="32"/>
          <w:lang w:val="en-US" w:eastAsia="zh-CN"/>
        </w:rPr>
        <w:t>9</w:t>
      </w:r>
      <w:r>
        <w:rPr>
          <w:rFonts w:hint="eastAsia" w:ascii="仿宋" w:hAnsi="仿宋" w:eastAsia="仿宋" w:cs="仿宋"/>
          <w:spacing w:val="-8"/>
          <w:sz w:val="32"/>
          <w:szCs w:val="32"/>
          <w:lang w:val="zh-TW" w:eastAsia="zh-TW"/>
        </w:rPr>
        <w:t>月底前总结试点工作经验并形成可借鉴模板</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zh-TW" w:eastAsia="zh-TW"/>
        </w:rPr>
        <w:t>在市、县两级推广 。</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市卫健委牵头</w:t>
      </w:r>
      <w:r>
        <w:rPr>
          <w:rFonts w:hint="eastAsia" w:ascii="仿宋" w:hAnsi="仿宋" w:eastAsia="仿宋" w:cs="仿宋"/>
          <w:spacing w:val="-8"/>
          <w:sz w:val="32"/>
          <w:szCs w:val="32"/>
          <w:lang w:val="zh-TW" w:eastAsia="zh-CN"/>
        </w:rPr>
        <w:t>）</w:t>
      </w:r>
    </w:p>
    <w:p w14:paraId="25C5E9A3">
      <w:pPr>
        <w:keepNext w:val="0"/>
        <w:keepLines w:val="0"/>
        <w:pageBreakBefore w:val="0"/>
        <w:kinsoku/>
        <w:wordWrap/>
        <w:overflowPunct/>
        <w:topLinePunct w:val="0"/>
        <w:autoSpaceDE/>
        <w:autoSpaceDN/>
        <w:bidi w:val="0"/>
        <w:adjustRightInd/>
        <w:snapToGrid/>
        <w:spacing w:line="600" w:lineRule="exact"/>
        <w:ind w:firstLine="659" w:firstLineChars="200"/>
        <w:textAlignment w:val="auto"/>
        <w:rPr>
          <w:rFonts w:hint="eastAsia" w:ascii="仿宋" w:hAnsi="仿宋" w:eastAsia="仿宋" w:cs="仿宋"/>
          <w:spacing w:val="-8"/>
          <w:sz w:val="32"/>
          <w:szCs w:val="32"/>
          <w:lang w:val="zh-TW" w:eastAsia="zh-CN"/>
        </w:rPr>
      </w:pP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四</w:t>
      </w:r>
      <w:r>
        <w:rPr>
          <w:rFonts w:hint="eastAsia" w:ascii="楷体" w:hAnsi="楷体" w:eastAsia="楷体" w:cs="楷体"/>
          <w:b/>
          <w:bCs/>
          <w:snapToGrid/>
          <w:spacing w:val="4"/>
          <w:kern w:val="2"/>
          <w:sz w:val="32"/>
          <w:szCs w:val="32"/>
          <w:lang w:val="zh-TW" w:eastAsia="zh-CN"/>
        </w:rPr>
        <w:t>）健全特医食品价费形成机制。</w:t>
      </w:r>
      <w:r>
        <w:rPr>
          <w:rFonts w:hint="eastAsia" w:ascii="仿宋" w:hAnsi="仿宋" w:eastAsia="仿宋" w:cs="仿宋"/>
          <w:spacing w:val="-8"/>
          <w:sz w:val="32"/>
          <w:szCs w:val="32"/>
          <w:lang w:val="zh-TW" w:eastAsia="zh-CN"/>
        </w:rPr>
        <w:t>医疗机构和医保定点零售药店销售特医食品以临时过渡码进行结算。各县区不得以非药品非耗材非诊疗项目为由，阻碍特医食品进</w:t>
      </w:r>
      <w:r>
        <w:rPr>
          <w:rFonts w:hint="eastAsia" w:ascii="仿宋" w:hAnsi="仿宋" w:eastAsia="仿宋" w:cs="仿宋"/>
          <w:spacing w:val="-8"/>
          <w:sz w:val="32"/>
          <w:szCs w:val="32"/>
          <w:lang w:val="en-US" w:eastAsia="zh-CN"/>
        </w:rPr>
        <w:t>医疗机构</w:t>
      </w:r>
      <w:r>
        <w:rPr>
          <w:rFonts w:hint="eastAsia" w:ascii="仿宋" w:hAnsi="仿宋" w:eastAsia="仿宋" w:cs="仿宋"/>
          <w:spacing w:val="-8"/>
          <w:sz w:val="32"/>
          <w:szCs w:val="32"/>
          <w:lang w:val="zh-TW" w:eastAsia="zh-CN"/>
        </w:rPr>
        <w:t>使用。在医院HIS系统中专门设置特医食品收费专区，规范特医食品进入收费系统的流程，及时做好价格调整。组织医疗机构和企业做好信息业务编码维护，</w:t>
      </w:r>
      <w:r>
        <w:rPr>
          <w:rFonts w:hint="eastAsia" w:ascii="仿宋" w:hAnsi="仿宋" w:eastAsia="仿宋" w:cs="仿宋"/>
          <w:spacing w:val="-8"/>
          <w:sz w:val="32"/>
          <w:szCs w:val="32"/>
          <w:lang w:val="en-US" w:eastAsia="zh-CN"/>
        </w:rPr>
        <w:t>医疗机构</w:t>
      </w:r>
      <w:r>
        <w:rPr>
          <w:rFonts w:hint="eastAsia" w:ascii="仿宋" w:hAnsi="仿宋" w:eastAsia="仿宋" w:cs="仿宋"/>
          <w:spacing w:val="-8"/>
          <w:sz w:val="32"/>
          <w:szCs w:val="32"/>
          <w:lang w:val="zh-TW" w:eastAsia="zh-CN"/>
        </w:rPr>
        <w:t>使用特医食品单独结算，不纳入医疗总费用。（</w:t>
      </w:r>
      <w:r>
        <w:rPr>
          <w:rFonts w:hint="eastAsia" w:ascii="仿宋" w:hAnsi="仿宋" w:eastAsia="仿宋" w:cs="仿宋"/>
          <w:spacing w:val="-8"/>
          <w:sz w:val="32"/>
          <w:szCs w:val="32"/>
          <w:lang w:val="en-US" w:eastAsia="zh-CN"/>
        </w:rPr>
        <w:t>市医保局牵头</w:t>
      </w:r>
      <w:r>
        <w:rPr>
          <w:rFonts w:hint="eastAsia" w:ascii="仿宋" w:hAnsi="仿宋" w:eastAsia="仿宋" w:cs="仿宋"/>
          <w:spacing w:val="-8"/>
          <w:sz w:val="32"/>
          <w:szCs w:val="32"/>
          <w:lang w:val="zh-TW" w:eastAsia="zh-CN"/>
        </w:rPr>
        <w:t>）</w:t>
      </w:r>
    </w:p>
    <w:p w14:paraId="7E3D56FC">
      <w:pPr>
        <w:keepNext w:val="0"/>
        <w:keepLines w:val="0"/>
        <w:pageBreakBefore w:val="0"/>
        <w:kinsoku/>
        <w:wordWrap/>
        <w:overflowPunct/>
        <w:topLinePunct w:val="0"/>
        <w:autoSpaceDE/>
        <w:autoSpaceDN/>
        <w:bidi w:val="0"/>
        <w:adjustRightInd/>
        <w:snapToGrid/>
        <w:spacing w:line="600" w:lineRule="exact"/>
        <w:ind w:firstLine="659" w:firstLineChars="200"/>
        <w:textAlignment w:val="auto"/>
        <w:rPr>
          <w:rFonts w:hint="eastAsia" w:ascii="仿宋" w:hAnsi="仿宋" w:eastAsia="仿宋" w:cs="仿宋"/>
          <w:spacing w:val="-8"/>
          <w:sz w:val="32"/>
          <w:szCs w:val="32"/>
          <w:lang w:val="zh-TW" w:eastAsia="zh-CN"/>
        </w:rPr>
      </w:pP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五</w:t>
      </w: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探索特医食品阳光采购机制。</w:t>
      </w:r>
      <w:r>
        <w:rPr>
          <w:rFonts w:hint="eastAsia" w:ascii="仿宋" w:hAnsi="仿宋" w:eastAsia="仿宋" w:cs="仿宋"/>
          <w:spacing w:val="-8"/>
          <w:sz w:val="32"/>
          <w:szCs w:val="32"/>
          <w:lang w:val="zh-TW" w:eastAsia="zh-CN"/>
        </w:rPr>
        <w:t>鼓励医疗机构通过省医保局阳光采购平台采购特医食品，在挂网价格的基础上与企业进行实质性议价，并按议定价格采购。</w:t>
      </w:r>
      <w:r>
        <w:rPr>
          <w:rFonts w:hint="eastAsia" w:ascii="仿宋" w:hAnsi="仿宋" w:eastAsia="仿宋" w:cs="仿宋"/>
          <w:spacing w:val="-8"/>
          <w:sz w:val="32"/>
          <w:szCs w:val="32"/>
          <w:lang w:val="en-US" w:eastAsia="zh-CN"/>
        </w:rPr>
        <w:t>医疗机构可根据采购价格自主定价，销售价格不得超过阳光挂网价格，并进行价格公示</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市医保局牵头</w:t>
      </w:r>
      <w:r>
        <w:rPr>
          <w:rFonts w:hint="eastAsia" w:ascii="仿宋" w:hAnsi="仿宋" w:eastAsia="仿宋" w:cs="仿宋"/>
          <w:spacing w:val="-8"/>
          <w:sz w:val="32"/>
          <w:szCs w:val="32"/>
          <w:lang w:val="zh-TW" w:eastAsia="zh-CN"/>
        </w:rPr>
        <w:t>）。</w:t>
      </w:r>
    </w:p>
    <w:p w14:paraId="3D974100">
      <w:pPr>
        <w:keepNext w:val="0"/>
        <w:keepLines w:val="0"/>
        <w:pageBreakBefore w:val="0"/>
        <w:kinsoku/>
        <w:wordWrap/>
        <w:overflowPunct/>
        <w:topLinePunct w:val="0"/>
        <w:autoSpaceDE/>
        <w:autoSpaceDN/>
        <w:bidi w:val="0"/>
        <w:adjustRightInd/>
        <w:snapToGrid/>
        <w:spacing w:line="600" w:lineRule="exact"/>
        <w:ind w:firstLine="659" w:firstLineChars="200"/>
        <w:textAlignment w:val="auto"/>
        <w:rPr>
          <w:rFonts w:hint="default" w:ascii="仿宋" w:hAnsi="仿宋" w:eastAsia="仿宋" w:cs="仿宋"/>
          <w:spacing w:val="-8"/>
          <w:sz w:val="32"/>
          <w:szCs w:val="32"/>
          <w:lang w:val="en-US" w:eastAsia="zh-CN"/>
        </w:rPr>
      </w:pP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六</w:t>
      </w: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鼓励特医食品商业保险试点。</w:t>
      </w:r>
      <w:r>
        <w:rPr>
          <w:rFonts w:hint="eastAsia" w:ascii="仿宋" w:hAnsi="仿宋" w:eastAsia="仿宋" w:cs="仿宋"/>
          <w:spacing w:val="-8"/>
          <w:sz w:val="32"/>
          <w:szCs w:val="32"/>
          <w:lang w:val="en-US" w:eastAsia="zh-CN"/>
        </w:rPr>
        <w:t>进一步完善多层次医疗保障体系，鼓励商业保险公司探索将特医食品相关费用纳入补充商业医疗保险，引导保险公司针对特医食品的特点和需求，增加特医食品保险项目。（国家金融监管总局淮安监管分局牵头）</w:t>
      </w:r>
    </w:p>
    <w:p w14:paraId="51A8E927">
      <w:pPr>
        <w:keepNext w:val="0"/>
        <w:keepLines w:val="0"/>
        <w:pageBreakBefore w:val="0"/>
        <w:kinsoku/>
        <w:wordWrap/>
        <w:overflowPunct/>
        <w:topLinePunct w:val="0"/>
        <w:autoSpaceDE/>
        <w:autoSpaceDN/>
        <w:bidi w:val="0"/>
        <w:adjustRightInd/>
        <w:snapToGrid/>
        <w:spacing w:line="600" w:lineRule="exact"/>
        <w:ind w:firstLine="659" w:firstLineChars="200"/>
        <w:textAlignment w:val="auto"/>
        <w:rPr>
          <w:rFonts w:hint="eastAsia" w:ascii="仿宋" w:hAnsi="仿宋" w:eastAsia="仿宋" w:cs="仿宋"/>
          <w:spacing w:val="-8"/>
          <w:sz w:val="32"/>
          <w:szCs w:val="32"/>
          <w:lang w:val="zh-TW" w:eastAsia="zh-CN"/>
        </w:rPr>
      </w:pP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七</w:t>
      </w:r>
      <w:r>
        <w:rPr>
          <w:rFonts w:hint="eastAsia" w:ascii="楷体" w:hAnsi="楷体" w:eastAsia="楷体" w:cs="楷体"/>
          <w:b/>
          <w:bCs/>
          <w:snapToGrid/>
          <w:spacing w:val="4"/>
          <w:kern w:val="2"/>
          <w:sz w:val="32"/>
          <w:szCs w:val="32"/>
          <w:lang w:val="zh-TW" w:eastAsia="zh-CN"/>
        </w:rPr>
        <w:t>）规范特医食品经营监管。</w:t>
      </w:r>
      <w:r>
        <w:rPr>
          <w:rFonts w:hint="eastAsia" w:ascii="仿宋" w:hAnsi="仿宋" w:eastAsia="仿宋" w:cs="仿宋"/>
          <w:spacing w:val="-8"/>
          <w:sz w:val="32"/>
          <w:szCs w:val="32"/>
          <w:lang w:val="zh-TW" w:eastAsia="zh-CN"/>
        </w:rPr>
        <w:t>各县区</w:t>
      </w:r>
      <w:r>
        <w:rPr>
          <w:rFonts w:hint="eastAsia" w:ascii="仿宋" w:hAnsi="仿宋" w:eastAsia="仿宋" w:cs="仿宋"/>
          <w:spacing w:val="-8"/>
          <w:sz w:val="32"/>
          <w:szCs w:val="32"/>
          <w:lang w:val="en-US" w:eastAsia="zh-CN"/>
        </w:rPr>
        <w:t>市场监管部门</w:t>
      </w:r>
      <w:r>
        <w:rPr>
          <w:rFonts w:hint="eastAsia" w:ascii="仿宋" w:hAnsi="仿宋" w:eastAsia="仿宋" w:cs="仿宋"/>
          <w:spacing w:val="-8"/>
          <w:sz w:val="32"/>
          <w:szCs w:val="32"/>
          <w:lang w:val="zh-TW" w:eastAsia="zh-CN"/>
        </w:rPr>
        <w:t>要推动以医疗机构为主体申请食品经营许可或备案，</w:t>
      </w:r>
      <w:r>
        <w:rPr>
          <w:rFonts w:hint="eastAsia" w:ascii="仿宋" w:hAnsi="仿宋" w:eastAsia="仿宋" w:cs="仿宋"/>
          <w:spacing w:val="-8"/>
          <w:sz w:val="32"/>
          <w:szCs w:val="32"/>
          <w:lang w:val="en-US" w:eastAsia="zh-CN"/>
        </w:rPr>
        <w:t>畅通医疗机构申请食品经营许可或备案的途径</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对于特医食品和药品共用库房的，要严格落实特医食品专区（货架）存放的要求，并明确标识。</w:t>
      </w:r>
      <w:r>
        <w:rPr>
          <w:rFonts w:hint="eastAsia" w:ascii="仿宋" w:hAnsi="仿宋" w:eastAsia="仿宋" w:cs="仿宋"/>
          <w:spacing w:val="-8"/>
          <w:sz w:val="32"/>
          <w:szCs w:val="32"/>
          <w:lang w:val="zh-TW" w:eastAsia="zh-CN"/>
        </w:rPr>
        <w:t>加强医疗机构特医食品经营管理、临床使用、规范收费的联合检查指导。（</w:t>
      </w:r>
      <w:r>
        <w:rPr>
          <w:rFonts w:hint="eastAsia" w:ascii="仿宋" w:hAnsi="仿宋" w:eastAsia="仿宋" w:cs="仿宋"/>
          <w:spacing w:val="-8"/>
          <w:sz w:val="32"/>
          <w:szCs w:val="32"/>
          <w:lang w:val="en-US" w:eastAsia="zh-CN"/>
        </w:rPr>
        <w:t>市市场监管局牵头</w:t>
      </w:r>
      <w:r>
        <w:rPr>
          <w:rFonts w:hint="eastAsia" w:ascii="仿宋" w:hAnsi="仿宋" w:eastAsia="仿宋" w:cs="仿宋"/>
          <w:spacing w:val="-8"/>
          <w:sz w:val="32"/>
          <w:szCs w:val="32"/>
          <w:lang w:val="zh-TW" w:eastAsia="zh-CN"/>
        </w:rPr>
        <w:t>）</w:t>
      </w:r>
    </w:p>
    <w:p w14:paraId="5708D964">
      <w:pPr>
        <w:keepNext w:val="0"/>
        <w:keepLines w:val="0"/>
        <w:pageBreakBefore w:val="0"/>
        <w:kinsoku/>
        <w:wordWrap/>
        <w:overflowPunct/>
        <w:topLinePunct w:val="0"/>
        <w:autoSpaceDE/>
        <w:autoSpaceDN/>
        <w:bidi w:val="0"/>
        <w:adjustRightInd/>
        <w:snapToGrid/>
        <w:spacing w:line="600" w:lineRule="exact"/>
        <w:ind w:firstLine="659" w:firstLineChars="200"/>
        <w:textAlignment w:val="auto"/>
        <w:rPr>
          <w:rFonts w:hint="eastAsia" w:ascii="仿宋" w:hAnsi="仿宋" w:eastAsia="仿宋" w:cs="仿宋"/>
          <w:spacing w:val="-8"/>
          <w:sz w:val="32"/>
          <w:szCs w:val="32"/>
          <w:lang w:val="zh-TW" w:eastAsia="zh-CN"/>
        </w:rPr>
      </w:pP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八</w:t>
      </w: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开展特医食品“四进”活动。</w:t>
      </w:r>
      <w:r>
        <w:rPr>
          <w:rFonts w:hint="eastAsia" w:ascii="仿宋" w:hAnsi="仿宋" w:eastAsia="仿宋" w:cs="仿宋"/>
          <w:spacing w:val="-8"/>
          <w:sz w:val="32"/>
          <w:szCs w:val="32"/>
          <w:lang w:val="en-US" w:eastAsia="zh-CN"/>
        </w:rPr>
        <w:t>持续拓展特医食品应用场景，构建特医食品销售统一大市场，提高特医食品在</w:t>
      </w:r>
      <w:r>
        <w:rPr>
          <w:rFonts w:hint="eastAsia" w:ascii="仿宋" w:hAnsi="仿宋" w:eastAsia="仿宋" w:cs="仿宋"/>
          <w:spacing w:val="-8"/>
          <w:sz w:val="32"/>
          <w:szCs w:val="32"/>
          <w:lang w:val="zh-TW" w:eastAsia="zh-CN"/>
        </w:rPr>
        <w:t>药品零售企业</w:t>
      </w:r>
      <w:r>
        <w:rPr>
          <w:rFonts w:hint="eastAsia" w:ascii="仿宋" w:hAnsi="仿宋" w:eastAsia="仿宋" w:cs="仿宋"/>
          <w:spacing w:val="-8"/>
          <w:sz w:val="32"/>
          <w:szCs w:val="32"/>
          <w:lang w:val="en-US" w:eastAsia="zh-CN"/>
        </w:rPr>
        <w:t>销售</w:t>
      </w:r>
      <w:r>
        <w:rPr>
          <w:rFonts w:hint="eastAsia" w:ascii="仿宋" w:hAnsi="仿宋" w:eastAsia="仿宋" w:cs="仿宋"/>
          <w:spacing w:val="-8"/>
          <w:sz w:val="32"/>
          <w:szCs w:val="32"/>
          <w:lang w:val="zh-TW" w:eastAsia="zh-CN"/>
        </w:rPr>
        <w:t>渠道的覆盖面（</w:t>
      </w:r>
      <w:r>
        <w:rPr>
          <w:rFonts w:hint="eastAsia" w:ascii="仿宋" w:hAnsi="仿宋" w:eastAsia="仿宋" w:cs="仿宋"/>
          <w:spacing w:val="-8"/>
          <w:sz w:val="32"/>
          <w:szCs w:val="32"/>
          <w:lang w:val="en-US" w:eastAsia="zh-CN"/>
        </w:rPr>
        <w:t>市市场监管局牵头</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不得以扣分、降级等方式和理由限制或禁止特医食品等特殊食品在药店的陈列和销售，有效降低特医食品销售的制度性成本</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市医保局牵头</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。特医食品的使用要从全市二级以上医疗机构逐步向基层社区卫生服务机构扩展，</w:t>
      </w:r>
      <w:r>
        <w:rPr>
          <w:rFonts w:hint="eastAsia" w:ascii="仿宋" w:hAnsi="仿宋" w:eastAsia="仿宋" w:cs="仿宋"/>
          <w:spacing w:val="-8"/>
          <w:sz w:val="32"/>
          <w:szCs w:val="32"/>
          <w:lang w:val="zh-TW" w:eastAsia="zh-TW"/>
        </w:rPr>
        <w:t>力争2025年内实现开展特医食品应用的三级医院占比达到30%</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市卫健委牵头</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。增强</w:t>
      </w:r>
      <w:r>
        <w:rPr>
          <w:rFonts w:hint="eastAsia" w:ascii="仿宋" w:hAnsi="仿宋" w:eastAsia="仿宋" w:cs="仿宋"/>
          <w:spacing w:val="-8"/>
          <w:sz w:val="32"/>
          <w:szCs w:val="32"/>
          <w:lang w:val="zh-TW" w:eastAsia="zh-CN"/>
        </w:rPr>
        <w:t>食品健康意识，提升和满足学生等群体对营养健康的认知和需求（</w:t>
      </w:r>
      <w:r>
        <w:rPr>
          <w:rFonts w:hint="eastAsia" w:ascii="仿宋" w:hAnsi="仿宋" w:eastAsia="仿宋" w:cs="仿宋"/>
          <w:spacing w:val="-8"/>
          <w:sz w:val="32"/>
          <w:szCs w:val="32"/>
          <w:lang w:val="en-US" w:eastAsia="zh-CN"/>
        </w:rPr>
        <w:t>市教育局牵头</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推进特医食品进入公办养老机构采购清单，鼓励民办养老机构采购全营养特医食品，</w:t>
      </w:r>
      <w:r>
        <w:rPr>
          <w:rFonts w:hint="eastAsia" w:ascii="仿宋" w:hAnsi="仿宋" w:eastAsia="仿宋" w:cs="仿宋"/>
          <w:spacing w:val="-8"/>
          <w:sz w:val="32"/>
          <w:szCs w:val="32"/>
          <w:lang w:val="zh-TW" w:eastAsia="zh-CN"/>
        </w:rPr>
        <w:t>加快打造特医食品应用场景的“先行先试”路径（</w:t>
      </w:r>
      <w:r>
        <w:rPr>
          <w:rFonts w:hint="eastAsia" w:ascii="仿宋" w:hAnsi="仿宋" w:eastAsia="仿宋" w:cs="仿宋"/>
          <w:spacing w:val="-8"/>
          <w:sz w:val="32"/>
          <w:szCs w:val="32"/>
          <w:lang w:val="en-US" w:eastAsia="zh-CN"/>
        </w:rPr>
        <w:t>市民政局牵头</w:t>
      </w:r>
      <w:r>
        <w:rPr>
          <w:rFonts w:hint="eastAsia" w:ascii="仿宋" w:hAnsi="仿宋" w:eastAsia="仿宋" w:cs="仿宋"/>
          <w:spacing w:val="-8"/>
          <w:sz w:val="32"/>
          <w:szCs w:val="32"/>
          <w:lang w:val="zh-TW" w:eastAsia="zh-CN"/>
        </w:rPr>
        <w:t>）。</w:t>
      </w:r>
    </w:p>
    <w:p w14:paraId="496FDDEE">
      <w:pPr>
        <w:pStyle w:val="4"/>
        <w:keepNext w:val="0"/>
        <w:keepLines w:val="0"/>
        <w:pageBreakBefore w:val="0"/>
        <w:wordWrap/>
        <w:overflowPunct/>
        <w:topLinePunct w:val="0"/>
        <w:bidi w:val="0"/>
        <w:spacing w:before="59" w:line="600" w:lineRule="exact"/>
        <w:ind w:left="31" w:firstLine="630"/>
        <w:jc w:val="both"/>
        <w:rPr>
          <w:rFonts w:hint="eastAsia" w:ascii="仿宋" w:hAnsi="仿宋" w:eastAsia="仿宋" w:cs="仿宋"/>
          <w:spacing w:val="-8"/>
          <w:sz w:val="32"/>
          <w:szCs w:val="32"/>
          <w:lang w:val="zh-TW" w:eastAsia="zh-CN"/>
        </w:rPr>
      </w:pPr>
      <w:r>
        <w:rPr>
          <w:rFonts w:hint="eastAsia" w:ascii="楷体" w:hAnsi="楷体" w:eastAsia="楷体" w:cs="楷体"/>
          <w:b/>
          <w:bCs/>
          <w:snapToGrid/>
          <w:spacing w:val="4"/>
          <w:kern w:val="2"/>
          <w:sz w:val="32"/>
          <w:szCs w:val="32"/>
          <w:lang w:val="en-US" w:eastAsia="zh-CN"/>
        </w:rPr>
        <w:t>（九）开展养老机构营养支持试点。</w:t>
      </w:r>
      <w:r>
        <w:rPr>
          <w:rFonts w:hint="eastAsia" w:ascii="仿宋" w:hAnsi="仿宋" w:eastAsia="仿宋" w:cs="仿宋"/>
          <w:spacing w:val="-8"/>
          <w:sz w:val="32"/>
          <w:szCs w:val="32"/>
          <w:lang w:val="en-US" w:eastAsia="zh-CN"/>
        </w:rPr>
        <w:t>对养老机构开展调研，全面了解其设施设备、人员配备、服务水平以及老年人的健康状况和营养需求，选择具有代表性、具备条件的1-2家养老机构作为试点。</w:t>
      </w:r>
      <w:r>
        <w:rPr>
          <w:rFonts w:hint="eastAsia" w:cs="仿宋"/>
          <w:spacing w:val="-8"/>
          <w:sz w:val="32"/>
          <w:szCs w:val="32"/>
          <w:lang w:val="en-US" w:eastAsia="zh-CN"/>
        </w:rPr>
        <w:t>推进</w:t>
      </w:r>
      <w:r>
        <w:rPr>
          <w:rFonts w:hint="eastAsia" w:ascii="仿宋" w:hAnsi="仿宋" w:eastAsia="仿宋" w:cs="仿宋"/>
          <w:spacing w:val="-8"/>
          <w:sz w:val="32"/>
          <w:szCs w:val="32"/>
          <w:lang w:val="en-US" w:eastAsia="zh-CN"/>
        </w:rPr>
        <w:t>养老机构与医疗卫生机构开展协议合作，为有需求的老年人进行营养评估。对养老机构的工作人员进行培训，使其了解全营养特医食品的特点、使用方法、注意事项。搭建养老机构与特医食品生产企业的合作平台，鼓励企业、养老机构联合建立营养支持模型，开展数据研究分析。</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市民政局牵头</w:t>
      </w:r>
      <w:r>
        <w:rPr>
          <w:rFonts w:hint="eastAsia" w:ascii="仿宋" w:hAnsi="仿宋" w:eastAsia="仿宋" w:cs="仿宋"/>
          <w:spacing w:val="-8"/>
          <w:sz w:val="32"/>
          <w:szCs w:val="32"/>
          <w:lang w:val="zh-TW" w:eastAsia="zh-CN"/>
        </w:rPr>
        <w:t>）</w:t>
      </w:r>
    </w:p>
    <w:p w14:paraId="5F162C52">
      <w:pPr>
        <w:keepNext w:val="0"/>
        <w:keepLines w:val="0"/>
        <w:pageBreakBefore w:val="0"/>
        <w:kinsoku/>
        <w:wordWrap/>
        <w:overflowPunct/>
        <w:topLinePunct w:val="0"/>
        <w:autoSpaceDE/>
        <w:autoSpaceDN/>
        <w:bidi w:val="0"/>
        <w:adjustRightInd/>
        <w:snapToGrid/>
        <w:spacing w:line="600" w:lineRule="exact"/>
        <w:ind w:firstLine="659" w:firstLineChars="200"/>
        <w:textAlignment w:val="auto"/>
        <w:rPr>
          <w:rFonts w:hint="eastAsia" w:ascii="仿宋" w:hAnsi="仿宋" w:eastAsia="仿宋" w:cs="仿宋"/>
          <w:spacing w:val="-8"/>
          <w:sz w:val="32"/>
          <w:szCs w:val="32"/>
          <w:lang w:val="zh-TW" w:eastAsia="zh-CN"/>
        </w:rPr>
      </w:pP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十</w:t>
      </w:r>
      <w:r>
        <w:rPr>
          <w:rFonts w:hint="eastAsia" w:ascii="楷体" w:hAnsi="楷体" w:eastAsia="楷体" w:cs="楷体"/>
          <w:b/>
          <w:bCs/>
          <w:snapToGrid/>
          <w:spacing w:val="4"/>
          <w:kern w:val="2"/>
          <w:sz w:val="32"/>
          <w:szCs w:val="32"/>
          <w:lang w:val="zh-TW" w:eastAsia="zh-CN"/>
        </w:rPr>
        <w:t>）</w:t>
      </w:r>
      <w:r>
        <w:rPr>
          <w:rFonts w:hint="eastAsia" w:ascii="楷体" w:hAnsi="楷体" w:eastAsia="楷体" w:cs="楷体"/>
          <w:b/>
          <w:bCs/>
          <w:snapToGrid/>
          <w:spacing w:val="4"/>
          <w:kern w:val="2"/>
          <w:sz w:val="32"/>
          <w:szCs w:val="32"/>
          <w:lang w:val="en-US" w:eastAsia="zh-CN"/>
        </w:rPr>
        <w:t>加强特医食品技术支撑服务。</w:t>
      </w:r>
      <w:r>
        <w:rPr>
          <w:rFonts w:hint="eastAsia" w:ascii="仿宋" w:hAnsi="仿宋" w:eastAsia="仿宋" w:cs="仿宋"/>
          <w:spacing w:val="-8"/>
          <w:sz w:val="32"/>
          <w:szCs w:val="32"/>
          <w:lang w:val="en-US" w:eastAsia="zh-CN"/>
        </w:rPr>
        <w:t>在上级部门和食品审评中心指导下，市市场监管局成立特医食品专家工作室，对企业在生产许可、产品注册备案、研发创新等方面提供专业化解决思路，开展贴身服务和“一对一”指导。组织特殊食品法规政策培训，加强新产品、新功能申报等注册备案法规文件宣贯解读和技术支持。高标准推进省级特医实训基地实践单位建设，切实发挥基地对产业发展的推动作用。</w:t>
      </w:r>
      <w:r>
        <w:rPr>
          <w:rFonts w:hint="eastAsia" w:ascii="仿宋" w:hAnsi="仿宋" w:eastAsia="仿宋" w:cs="仿宋"/>
          <w:spacing w:val="-8"/>
          <w:sz w:val="32"/>
          <w:szCs w:val="32"/>
          <w:lang w:val="zh-TW" w:eastAsia="zh-CN"/>
        </w:rPr>
        <w:t>（</w:t>
      </w:r>
      <w:r>
        <w:rPr>
          <w:rFonts w:hint="eastAsia" w:ascii="仿宋" w:hAnsi="仿宋" w:eastAsia="仿宋" w:cs="仿宋"/>
          <w:spacing w:val="-8"/>
          <w:sz w:val="32"/>
          <w:szCs w:val="32"/>
          <w:lang w:val="en-US" w:eastAsia="zh-CN"/>
        </w:rPr>
        <w:t>市市场监管局牵头</w:t>
      </w:r>
      <w:r>
        <w:rPr>
          <w:rFonts w:hint="eastAsia" w:ascii="仿宋" w:hAnsi="仿宋" w:eastAsia="仿宋" w:cs="仿宋"/>
          <w:spacing w:val="-8"/>
          <w:sz w:val="32"/>
          <w:szCs w:val="32"/>
          <w:lang w:val="zh-TW" w:eastAsia="zh-CN"/>
        </w:rPr>
        <w:t>）</w:t>
      </w:r>
    </w:p>
    <w:p w14:paraId="20DC4A3F">
      <w:pPr>
        <w:keepNext w:val="0"/>
        <w:keepLines w:val="0"/>
        <w:pageBreakBefore w:val="0"/>
        <w:wordWrap/>
        <w:overflowPunct/>
        <w:topLinePunct w:val="0"/>
        <w:bidi w:val="0"/>
        <w:snapToGrid/>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、工作要求</w:t>
      </w:r>
    </w:p>
    <w:p w14:paraId="56DF2534">
      <w:pPr>
        <w:keepNext w:val="0"/>
        <w:keepLines w:val="0"/>
        <w:pageBreakBefore w:val="0"/>
        <w:widowControl w:val="0"/>
        <w:kinsoku/>
        <w:wordWrap/>
        <w:overflowPunct/>
        <w:topLinePunct w:val="0"/>
        <w:autoSpaceDE/>
        <w:autoSpaceDN/>
        <w:bidi w:val="0"/>
        <w:adjustRightInd/>
        <w:snapToGrid/>
        <w:spacing w:line="600" w:lineRule="exact"/>
        <w:ind w:firstLine="659" w:firstLineChars="200"/>
        <w:jc w:val="both"/>
        <w:textAlignment w:val="auto"/>
        <w:rPr>
          <w:rFonts w:ascii="方正仿宋_GB2312" w:hAnsi="方正仿宋_GB2312" w:eastAsia="方正仿宋_GB2312" w:cs="方正仿宋_GB2312"/>
          <w:snapToGrid/>
          <w:color w:val="auto"/>
          <w:kern w:val="2"/>
          <w:sz w:val="32"/>
          <w:szCs w:val="32"/>
        </w:rPr>
      </w:pPr>
      <w:r>
        <w:rPr>
          <w:rFonts w:hint="eastAsia" w:ascii="楷体" w:hAnsi="楷体" w:eastAsia="楷体" w:cs="楷体"/>
          <w:b/>
          <w:bCs/>
          <w:snapToGrid/>
          <w:spacing w:val="4"/>
          <w:kern w:val="2"/>
          <w:sz w:val="32"/>
          <w:szCs w:val="32"/>
        </w:rPr>
        <w:t>（一）</w:t>
      </w:r>
      <w:r>
        <w:rPr>
          <w:rFonts w:ascii="楷体" w:hAnsi="楷体" w:eastAsia="楷体" w:cs="楷体"/>
          <w:b/>
          <w:bCs/>
          <w:snapToGrid/>
          <w:spacing w:val="4"/>
          <w:kern w:val="2"/>
          <w:sz w:val="32"/>
          <w:szCs w:val="32"/>
        </w:rPr>
        <w:t>加强部门协作</w:t>
      </w:r>
      <w:r>
        <w:rPr>
          <w:rFonts w:hint="eastAsia" w:ascii="楷体" w:hAnsi="楷体" w:eastAsia="楷体" w:cs="楷体"/>
          <w:b/>
          <w:bCs/>
          <w:snapToGrid/>
          <w:spacing w:val="4"/>
          <w:kern w:val="2"/>
          <w:sz w:val="32"/>
          <w:szCs w:val="32"/>
        </w:rPr>
        <w:t>。</w:t>
      </w:r>
      <w:r>
        <w:rPr>
          <w:rFonts w:hint="eastAsia" w:ascii="仿宋" w:hAnsi="仿宋" w:eastAsia="仿宋" w:cs="仿宋"/>
          <w:snapToGrid/>
          <w:color w:val="auto"/>
          <w:kern w:val="2"/>
          <w:sz w:val="32"/>
          <w:szCs w:val="32"/>
        </w:rPr>
        <w:t>各县区市场监管局、教</w:t>
      </w:r>
      <w:r>
        <w:rPr>
          <w:rFonts w:hint="eastAsia" w:ascii="仿宋" w:hAnsi="仿宋" w:eastAsia="仿宋" w:cs="仿宋"/>
          <w:snapToGrid/>
          <w:color w:val="auto"/>
          <w:kern w:val="2"/>
          <w:sz w:val="32"/>
          <w:szCs w:val="32"/>
          <w:lang w:eastAsia="zh-CN"/>
        </w:rPr>
        <w:t>体</w:t>
      </w:r>
      <w:r>
        <w:rPr>
          <w:rFonts w:hint="eastAsia" w:ascii="仿宋" w:hAnsi="仿宋" w:eastAsia="仿宋" w:cs="仿宋"/>
          <w:snapToGrid/>
          <w:color w:val="auto"/>
          <w:kern w:val="2"/>
          <w:sz w:val="32"/>
          <w:szCs w:val="32"/>
        </w:rPr>
        <w:t>局、民政局、卫健委、医保局</w:t>
      </w:r>
      <w:r>
        <w:rPr>
          <w:rFonts w:hint="eastAsia" w:ascii="仿宋" w:hAnsi="仿宋" w:eastAsia="仿宋" w:cs="仿宋"/>
          <w:snapToGrid/>
          <w:color w:val="auto"/>
          <w:kern w:val="2"/>
          <w:sz w:val="32"/>
          <w:szCs w:val="32"/>
          <w:lang w:eastAsia="zh-CN"/>
        </w:rPr>
        <w:t>、</w:t>
      </w:r>
      <w:r>
        <w:rPr>
          <w:rFonts w:hint="eastAsia" w:ascii="仿宋" w:hAnsi="仿宋" w:eastAsia="仿宋" w:cs="仿宋"/>
          <w:snapToGrid/>
          <w:color w:val="auto"/>
          <w:kern w:val="2"/>
          <w:sz w:val="32"/>
          <w:szCs w:val="32"/>
          <w:lang w:val="en-US" w:eastAsia="zh-CN"/>
        </w:rPr>
        <w:t>金融监管支局等单位</w:t>
      </w:r>
      <w:r>
        <w:rPr>
          <w:rFonts w:hint="eastAsia" w:ascii="仿宋" w:hAnsi="仿宋" w:eastAsia="仿宋" w:cs="仿宋"/>
          <w:snapToGrid/>
          <w:color w:val="auto"/>
          <w:kern w:val="2"/>
          <w:sz w:val="32"/>
          <w:szCs w:val="32"/>
        </w:rPr>
        <w:t>要明确各部门牵头科室和联系人，</w:t>
      </w:r>
      <w:r>
        <w:rPr>
          <w:rFonts w:hint="eastAsia" w:ascii="仿宋" w:hAnsi="仿宋" w:eastAsia="仿宋" w:cs="仿宋"/>
          <w:snapToGrid/>
          <w:color w:val="auto"/>
          <w:kern w:val="2"/>
          <w:sz w:val="32"/>
          <w:szCs w:val="32"/>
          <w:lang w:val="zh-TW"/>
        </w:rPr>
        <w:t>确保各项工作有序推进</w:t>
      </w:r>
      <w:r>
        <w:rPr>
          <w:rFonts w:hint="eastAsia" w:ascii="仿宋" w:hAnsi="仿宋" w:eastAsia="仿宋" w:cs="仿宋"/>
          <w:snapToGrid/>
          <w:color w:val="auto"/>
          <w:kern w:val="2"/>
          <w:sz w:val="32"/>
          <w:szCs w:val="32"/>
          <w:lang w:val="zh-TW" w:eastAsia="zh-CN"/>
        </w:rPr>
        <w:t>，</w:t>
      </w:r>
      <w:r>
        <w:rPr>
          <w:rFonts w:ascii="方正仿宋_GB2312" w:hAnsi="方正仿宋_GB2312" w:eastAsia="方正仿宋_GB2312" w:cs="方正仿宋_GB2312"/>
          <w:snapToGrid/>
          <w:color w:val="auto"/>
          <w:kern w:val="2"/>
          <w:sz w:val="32"/>
          <w:szCs w:val="32"/>
          <w:lang w:val="zh-TW"/>
        </w:rPr>
        <w:t>加强沟通协调，形成工作合力，确保政策落地见效。</w:t>
      </w:r>
    </w:p>
    <w:p w14:paraId="5150F360">
      <w:pPr>
        <w:keepNext w:val="0"/>
        <w:keepLines w:val="0"/>
        <w:pageBreakBefore w:val="0"/>
        <w:widowControl w:val="0"/>
        <w:kinsoku/>
        <w:wordWrap/>
        <w:overflowPunct/>
        <w:topLinePunct w:val="0"/>
        <w:autoSpaceDE/>
        <w:autoSpaceDN/>
        <w:bidi w:val="0"/>
        <w:adjustRightInd/>
        <w:snapToGrid/>
        <w:spacing w:line="600" w:lineRule="exact"/>
        <w:ind w:firstLine="659" w:firstLineChars="200"/>
        <w:jc w:val="both"/>
        <w:textAlignment w:val="auto"/>
        <w:rPr>
          <w:rFonts w:ascii="方正仿宋_GB2312" w:hAnsi="方正仿宋_GB2312" w:eastAsia="方正仿宋_GB2312" w:cs="方正仿宋_GB2312"/>
          <w:snapToGrid/>
          <w:color w:val="auto"/>
          <w:kern w:val="2"/>
          <w:sz w:val="32"/>
          <w:szCs w:val="32"/>
        </w:rPr>
      </w:pPr>
      <w:r>
        <w:rPr>
          <w:rFonts w:hint="eastAsia" w:ascii="楷体" w:hAnsi="楷体" w:eastAsia="楷体" w:cs="楷体"/>
          <w:b/>
          <w:bCs/>
          <w:snapToGrid/>
          <w:spacing w:val="4"/>
          <w:kern w:val="2"/>
          <w:sz w:val="32"/>
          <w:szCs w:val="32"/>
        </w:rPr>
        <w:t>（二）</w:t>
      </w:r>
      <w:r>
        <w:rPr>
          <w:rFonts w:ascii="楷体" w:hAnsi="楷体" w:eastAsia="楷体" w:cs="楷体"/>
          <w:b/>
          <w:bCs/>
          <w:snapToGrid/>
          <w:spacing w:val="4"/>
          <w:kern w:val="2"/>
          <w:sz w:val="32"/>
          <w:szCs w:val="32"/>
        </w:rPr>
        <w:t>强化宣传培训</w:t>
      </w:r>
      <w:r>
        <w:rPr>
          <w:rFonts w:hint="eastAsia" w:ascii="楷体" w:hAnsi="楷体" w:eastAsia="楷体" w:cs="楷体"/>
          <w:b/>
          <w:bCs/>
          <w:snapToGrid/>
          <w:spacing w:val="4"/>
          <w:kern w:val="2"/>
          <w:sz w:val="32"/>
          <w:szCs w:val="32"/>
        </w:rPr>
        <w:t>。</w:t>
      </w:r>
      <w:r>
        <w:rPr>
          <w:rFonts w:hint="eastAsia" w:ascii="仿宋" w:hAnsi="仿宋" w:eastAsia="仿宋" w:cs="仿宋"/>
          <w:snapToGrid/>
          <w:color w:val="auto"/>
          <w:kern w:val="2"/>
          <w:sz w:val="32"/>
          <w:szCs w:val="32"/>
          <w:lang w:val="en-US" w:eastAsia="zh-CN"/>
        </w:rPr>
        <w:t>各县区相关部门应结</w:t>
      </w:r>
      <w:r>
        <w:rPr>
          <w:rFonts w:ascii="方正仿宋_GB2312" w:hAnsi="方正仿宋_GB2312" w:eastAsia="方正仿宋_GB2312" w:cs="方正仿宋_GB2312"/>
          <w:snapToGrid/>
          <w:color w:val="auto"/>
          <w:kern w:val="2"/>
          <w:sz w:val="32"/>
          <w:szCs w:val="32"/>
        </w:rPr>
        <w:t>合本</w:t>
      </w:r>
      <w:bookmarkStart w:id="0" w:name="_GoBack"/>
      <w:bookmarkEnd w:id="0"/>
      <w:r>
        <w:rPr>
          <w:rFonts w:ascii="方正仿宋_GB2312" w:hAnsi="方正仿宋_GB2312" w:eastAsia="方正仿宋_GB2312" w:cs="方正仿宋_GB2312"/>
          <w:snapToGrid/>
          <w:color w:val="auto"/>
          <w:kern w:val="2"/>
          <w:sz w:val="32"/>
          <w:szCs w:val="32"/>
        </w:rPr>
        <w:t>地实际，</w:t>
      </w:r>
      <w:r>
        <w:rPr>
          <w:rFonts w:hint="eastAsia" w:ascii="方正仿宋_GB2312" w:hAnsi="方正仿宋_GB2312" w:eastAsia="方正仿宋_GB2312" w:cs="方正仿宋_GB2312"/>
          <w:snapToGrid/>
          <w:color w:val="auto"/>
          <w:kern w:val="2"/>
          <w:sz w:val="32"/>
          <w:szCs w:val="32"/>
          <w:lang w:val="en-US" w:eastAsia="zh-CN"/>
        </w:rPr>
        <w:t>推进</w:t>
      </w:r>
      <w:r>
        <w:rPr>
          <w:rFonts w:ascii="方正仿宋_GB2312" w:hAnsi="方正仿宋_GB2312" w:eastAsia="方正仿宋_GB2312" w:cs="方正仿宋_GB2312"/>
          <w:snapToGrid/>
          <w:color w:val="auto"/>
          <w:kern w:val="2"/>
          <w:sz w:val="32"/>
          <w:szCs w:val="32"/>
        </w:rPr>
        <w:t>规范管理试点工作，</w:t>
      </w:r>
      <w:r>
        <w:rPr>
          <w:rFonts w:ascii="方正仿宋_GB2312" w:hAnsi="方正仿宋_GB2312" w:eastAsia="方正仿宋_GB2312" w:cs="方正仿宋_GB2312"/>
          <w:snapToGrid/>
          <w:color w:val="auto"/>
          <w:kern w:val="2"/>
          <w:sz w:val="32"/>
          <w:szCs w:val="32"/>
          <w:lang w:val="zh-TW"/>
        </w:rPr>
        <w:t>加强对特医食品政策的宣传和解读，提升医疗机构、养老机构、社区</w:t>
      </w:r>
      <w:r>
        <w:rPr>
          <w:rFonts w:hint="eastAsia" w:ascii="方正仿宋_GB2312" w:hAnsi="方正仿宋_GB2312" w:eastAsia="方正仿宋_GB2312" w:cs="方正仿宋_GB2312"/>
          <w:snapToGrid/>
          <w:color w:val="auto"/>
          <w:kern w:val="2"/>
          <w:sz w:val="32"/>
          <w:szCs w:val="32"/>
          <w:lang w:val="zh-TW" w:eastAsia="zh-CN"/>
        </w:rPr>
        <w:t>、</w:t>
      </w:r>
      <w:r>
        <w:rPr>
          <w:rFonts w:hint="eastAsia" w:ascii="方正仿宋_GB2312" w:hAnsi="方正仿宋_GB2312" w:eastAsia="方正仿宋_GB2312" w:cs="方正仿宋_GB2312"/>
          <w:snapToGrid/>
          <w:color w:val="auto"/>
          <w:kern w:val="2"/>
          <w:sz w:val="32"/>
          <w:szCs w:val="32"/>
          <w:lang w:val="en-US" w:eastAsia="zh-CN"/>
        </w:rPr>
        <w:t>零售药店</w:t>
      </w:r>
      <w:r>
        <w:rPr>
          <w:rFonts w:ascii="方正仿宋_GB2312" w:hAnsi="方正仿宋_GB2312" w:eastAsia="方正仿宋_GB2312" w:cs="方正仿宋_GB2312"/>
          <w:snapToGrid/>
          <w:color w:val="auto"/>
          <w:kern w:val="2"/>
          <w:sz w:val="32"/>
          <w:szCs w:val="32"/>
          <w:lang w:val="zh-TW"/>
        </w:rPr>
        <w:t>等对特医食品的认知和重视程度。</w:t>
      </w:r>
    </w:p>
    <w:p w14:paraId="605EEC94">
      <w:pPr>
        <w:keepNext w:val="0"/>
        <w:keepLines w:val="0"/>
        <w:pageBreakBefore w:val="0"/>
        <w:widowControl w:val="0"/>
        <w:kinsoku/>
        <w:wordWrap/>
        <w:overflowPunct/>
        <w:topLinePunct w:val="0"/>
        <w:autoSpaceDE/>
        <w:autoSpaceDN/>
        <w:bidi w:val="0"/>
        <w:adjustRightInd/>
        <w:snapToGrid/>
        <w:spacing w:line="600" w:lineRule="exact"/>
        <w:ind w:firstLine="659" w:firstLineChars="200"/>
        <w:jc w:val="both"/>
        <w:textAlignment w:val="auto"/>
        <w:rPr>
          <w:rFonts w:ascii="方正仿宋_GB2312" w:hAnsi="方正仿宋_GB2312" w:eastAsia="方正仿宋_GB2312" w:cs="方正仿宋_GB2312"/>
          <w:snapToGrid/>
          <w:color w:val="auto"/>
          <w:kern w:val="2"/>
          <w:sz w:val="32"/>
          <w:szCs w:val="32"/>
        </w:rPr>
      </w:pPr>
      <w:r>
        <w:rPr>
          <w:rFonts w:hint="eastAsia" w:ascii="楷体" w:hAnsi="楷体" w:eastAsia="楷体" w:cs="楷体"/>
          <w:b/>
          <w:bCs/>
          <w:snapToGrid/>
          <w:spacing w:val="4"/>
          <w:kern w:val="2"/>
          <w:sz w:val="32"/>
          <w:szCs w:val="32"/>
        </w:rPr>
        <w:t>（三）</w:t>
      </w:r>
      <w:r>
        <w:rPr>
          <w:rFonts w:ascii="楷体" w:hAnsi="楷体" w:eastAsia="楷体" w:cs="楷体"/>
          <w:b/>
          <w:bCs/>
          <w:snapToGrid/>
          <w:spacing w:val="4"/>
          <w:kern w:val="2"/>
          <w:sz w:val="32"/>
          <w:szCs w:val="32"/>
        </w:rPr>
        <w:t>加强督导检查</w:t>
      </w:r>
      <w:r>
        <w:rPr>
          <w:rFonts w:hint="eastAsia" w:ascii="楷体" w:hAnsi="楷体" w:eastAsia="楷体" w:cs="楷体"/>
          <w:b/>
          <w:bCs/>
          <w:snapToGrid/>
          <w:spacing w:val="4"/>
          <w:kern w:val="2"/>
          <w:sz w:val="32"/>
          <w:szCs w:val="32"/>
        </w:rPr>
        <w:t>。</w:t>
      </w:r>
      <w:r>
        <w:rPr>
          <w:rFonts w:ascii="方正仿宋_GB2312" w:hAnsi="方正仿宋_GB2312" w:eastAsia="方正仿宋_GB2312" w:cs="方正仿宋_GB2312"/>
          <w:snapToGrid/>
          <w:color w:val="auto"/>
          <w:kern w:val="2"/>
          <w:sz w:val="32"/>
          <w:szCs w:val="32"/>
        </w:rPr>
        <w:t>各</w:t>
      </w:r>
      <w:r>
        <w:rPr>
          <w:rFonts w:hint="eastAsia" w:ascii="方正仿宋_GB2312" w:hAnsi="方正仿宋_GB2312" w:eastAsia="方正仿宋_GB2312" w:cs="方正仿宋_GB2312"/>
          <w:snapToGrid/>
          <w:color w:val="auto"/>
          <w:kern w:val="2"/>
          <w:sz w:val="32"/>
          <w:szCs w:val="32"/>
          <w:lang w:val="en-US" w:eastAsia="zh-CN"/>
        </w:rPr>
        <w:t>县区市场</w:t>
      </w:r>
      <w:r>
        <w:rPr>
          <w:rFonts w:ascii="方正仿宋_GB2312" w:hAnsi="方正仿宋_GB2312" w:eastAsia="方正仿宋_GB2312" w:cs="方正仿宋_GB2312"/>
          <w:snapToGrid/>
          <w:color w:val="auto"/>
          <w:kern w:val="2"/>
          <w:sz w:val="32"/>
          <w:szCs w:val="32"/>
        </w:rPr>
        <w:t>监管部门要加强对特医食品经营、使用环节的监督检查</w:t>
      </w:r>
      <w:r>
        <w:rPr>
          <w:rFonts w:hint="eastAsia" w:ascii="方正仿宋_GB2312" w:hAnsi="方正仿宋_GB2312" w:eastAsia="方正仿宋_GB2312" w:cs="方正仿宋_GB2312"/>
          <w:snapToGrid/>
          <w:color w:val="auto"/>
          <w:kern w:val="2"/>
          <w:sz w:val="32"/>
          <w:szCs w:val="32"/>
          <w:lang w:eastAsia="zh-CN"/>
        </w:rPr>
        <w:t>，</w:t>
      </w:r>
      <w:r>
        <w:rPr>
          <w:rFonts w:ascii="方正仿宋_GB2312" w:hAnsi="方正仿宋_GB2312" w:eastAsia="方正仿宋_GB2312" w:cs="方正仿宋_GB2312"/>
          <w:snapToGrid/>
          <w:color w:val="auto"/>
          <w:kern w:val="2"/>
          <w:sz w:val="32"/>
          <w:szCs w:val="32"/>
        </w:rPr>
        <w:t>对违法违规行为要依法严肃查处</w:t>
      </w:r>
      <w:r>
        <w:rPr>
          <w:rFonts w:hint="eastAsia" w:ascii="方正仿宋_GB2312" w:hAnsi="方正仿宋_GB2312" w:eastAsia="方正仿宋_GB2312" w:cs="方正仿宋_GB2312"/>
          <w:snapToGrid/>
          <w:color w:val="auto"/>
          <w:kern w:val="2"/>
          <w:sz w:val="32"/>
          <w:szCs w:val="32"/>
          <w:lang w:eastAsia="zh-CN"/>
        </w:rPr>
        <w:t>，</w:t>
      </w:r>
      <w:r>
        <w:rPr>
          <w:rFonts w:ascii="方正仿宋_GB2312" w:hAnsi="方正仿宋_GB2312" w:eastAsia="方正仿宋_GB2312" w:cs="方正仿宋_GB2312"/>
          <w:snapToGrid/>
          <w:color w:val="auto"/>
          <w:kern w:val="2"/>
          <w:sz w:val="32"/>
          <w:szCs w:val="32"/>
        </w:rPr>
        <w:t>省</w:t>
      </w:r>
      <w:r>
        <w:rPr>
          <w:rFonts w:hint="eastAsia" w:ascii="方正仿宋_GB2312" w:hAnsi="方正仿宋_GB2312" w:eastAsia="方正仿宋_GB2312" w:cs="方正仿宋_GB2312"/>
          <w:snapToGrid/>
          <w:color w:val="auto"/>
          <w:kern w:val="2"/>
          <w:sz w:val="32"/>
          <w:szCs w:val="32"/>
          <w:lang w:val="en-US" w:eastAsia="zh-CN"/>
        </w:rPr>
        <w:t>市场监管局</w:t>
      </w:r>
      <w:r>
        <w:rPr>
          <w:rFonts w:ascii="方正仿宋_GB2312" w:hAnsi="方正仿宋_GB2312" w:eastAsia="方正仿宋_GB2312" w:cs="方正仿宋_GB2312"/>
          <w:snapToGrid/>
          <w:color w:val="auto"/>
          <w:kern w:val="2"/>
          <w:sz w:val="32"/>
          <w:szCs w:val="32"/>
        </w:rPr>
        <w:t>将</w:t>
      </w:r>
      <w:r>
        <w:rPr>
          <w:rFonts w:hint="eastAsia" w:ascii="方正仿宋_GB2312" w:hAnsi="方正仿宋_GB2312" w:eastAsia="方正仿宋_GB2312" w:cs="方正仿宋_GB2312"/>
          <w:snapToGrid/>
          <w:color w:val="auto"/>
          <w:kern w:val="2"/>
          <w:sz w:val="32"/>
          <w:szCs w:val="32"/>
          <w:lang w:val="en-US" w:eastAsia="zh-CN"/>
        </w:rPr>
        <w:t>牵头</w:t>
      </w:r>
      <w:r>
        <w:rPr>
          <w:rFonts w:ascii="方正仿宋_GB2312" w:hAnsi="方正仿宋_GB2312" w:eastAsia="方正仿宋_GB2312" w:cs="方正仿宋_GB2312"/>
          <w:snapToGrid/>
          <w:color w:val="auto"/>
          <w:kern w:val="2"/>
          <w:sz w:val="32"/>
          <w:szCs w:val="32"/>
        </w:rPr>
        <w:t>对</w:t>
      </w:r>
      <w:r>
        <w:rPr>
          <w:rFonts w:hint="eastAsia" w:ascii="方正仿宋_GB2312" w:hAnsi="方正仿宋_GB2312" w:eastAsia="方正仿宋_GB2312" w:cs="方正仿宋_GB2312"/>
          <w:snapToGrid/>
          <w:color w:val="auto"/>
          <w:kern w:val="2"/>
          <w:sz w:val="32"/>
          <w:szCs w:val="32"/>
        </w:rPr>
        <w:t>全</w:t>
      </w:r>
      <w:r>
        <w:rPr>
          <w:rFonts w:hint="eastAsia" w:ascii="方正仿宋_GB2312" w:hAnsi="方正仿宋_GB2312" w:eastAsia="方正仿宋_GB2312" w:cs="方正仿宋_GB2312"/>
          <w:snapToGrid/>
          <w:color w:val="auto"/>
          <w:kern w:val="2"/>
          <w:sz w:val="32"/>
          <w:szCs w:val="32"/>
          <w:lang w:val="en-US" w:eastAsia="zh-CN"/>
        </w:rPr>
        <w:t>省</w:t>
      </w:r>
      <w:r>
        <w:rPr>
          <w:rFonts w:ascii="方正仿宋_GB2312" w:hAnsi="方正仿宋_GB2312" w:eastAsia="方正仿宋_GB2312" w:cs="方正仿宋_GB2312"/>
          <w:snapToGrid/>
          <w:color w:val="auto"/>
          <w:kern w:val="2"/>
          <w:sz w:val="32"/>
          <w:szCs w:val="32"/>
        </w:rPr>
        <w:t>《指导意见》宣贯工作推进情况开展现场调研</w:t>
      </w:r>
      <w:r>
        <w:rPr>
          <w:rFonts w:hint="eastAsia" w:ascii="方正仿宋_GB2312" w:hAnsi="方正仿宋_GB2312" w:eastAsia="方正仿宋_GB2312" w:cs="方正仿宋_GB2312"/>
          <w:snapToGrid/>
          <w:color w:val="auto"/>
          <w:kern w:val="2"/>
          <w:sz w:val="32"/>
          <w:szCs w:val="32"/>
        </w:rPr>
        <w:t>。各</w:t>
      </w:r>
      <w:r>
        <w:rPr>
          <w:rFonts w:hint="eastAsia" w:ascii="仿宋" w:hAnsi="仿宋" w:eastAsia="仿宋" w:cs="仿宋"/>
          <w:snapToGrid/>
          <w:color w:val="auto"/>
          <w:kern w:val="2"/>
          <w:sz w:val="32"/>
          <w:szCs w:val="32"/>
        </w:rPr>
        <w:t>县区</w:t>
      </w:r>
      <w:r>
        <w:rPr>
          <w:rFonts w:hint="eastAsia" w:ascii="仿宋" w:hAnsi="仿宋" w:eastAsia="仿宋" w:cs="仿宋"/>
          <w:snapToGrid/>
          <w:color w:val="auto"/>
          <w:kern w:val="2"/>
          <w:sz w:val="32"/>
          <w:szCs w:val="32"/>
          <w:lang w:val="en-US" w:eastAsia="zh-CN"/>
        </w:rPr>
        <w:t>相关部门</w:t>
      </w:r>
      <w:r>
        <w:rPr>
          <w:rFonts w:hint="eastAsia" w:ascii="仿宋" w:hAnsi="仿宋" w:eastAsia="仿宋" w:cs="仿宋"/>
          <w:snapToGrid/>
          <w:color w:val="auto"/>
          <w:kern w:val="2"/>
          <w:sz w:val="32"/>
          <w:szCs w:val="32"/>
        </w:rPr>
        <w:t>在推</w:t>
      </w:r>
      <w:r>
        <w:rPr>
          <w:rFonts w:hint="eastAsia" w:ascii="方正仿宋_GB2312" w:hAnsi="方正仿宋_GB2312" w:eastAsia="方正仿宋_GB2312" w:cs="方正仿宋_GB2312"/>
          <w:snapToGrid/>
          <w:color w:val="auto"/>
          <w:kern w:val="2"/>
          <w:sz w:val="32"/>
          <w:szCs w:val="32"/>
        </w:rPr>
        <w:t>进过程中</w:t>
      </w:r>
      <w:r>
        <w:rPr>
          <w:rFonts w:hint="eastAsia" w:ascii="方正仿宋_GB2312" w:hAnsi="方正仿宋_GB2312" w:eastAsia="方正仿宋_GB2312" w:cs="方正仿宋_GB2312"/>
          <w:snapToGrid/>
          <w:color w:val="auto"/>
          <w:kern w:val="2"/>
          <w:sz w:val="32"/>
          <w:szCs w:val="32"/>
          <w:lang w:val="en-US" w:eastAsia="zh-CN"/>
        </w:rPr>
        <w:t>要</w:t>
      </w:r>
      <w:r>
        <w:rPr>
          <w:rFonts w:hint="eastAsia" w:ascii="方正仿宋_GB2312" w:hAnsi="方正仿宋_GB2312" w:eastAsia="方正仿宋_GB2312" w:cs="方正仿宋_GB2312"/>
          <w:snapToGrid/>
          <w:color w:val="auto"/>
          <w:kern w:val="2"/>
          <w:sz w:val="32"/>
          <w:szCs w:val="32"/>
        </w:rPr>
        <w:t>及时反馈开展情况</w:t>
      </w:r>
      <w:r>
        <w:rPr>
          <w:rFonts w:hint="eastAsia" w:ascii="方正仿宋_GB2312" w:hAnsi="方正仿宋_GB2312" w:eastAsia="方正仿宋_GB2312" w:cs="方正仿宋_GB2312"/>
          <w:snapToGrid/>
          <w:color w:val="auto"/>
          <w:kern w:val="2"/>
          <w:sz w:val="32"/>
          <w:szCs w:val="32"/>
          <w:lang w:eastAsia="zh-CN"/>
        </w:rPr>
        <w:t>，</w:t>
      </w:r>
      <w:r>
        <w:rPr>
          <w:rFonts w:ascii="方正仿宋_GB2312" w:hAnsi="方正仿宋_GB2312" w:eastAsia="方正仿宋_GB2312" w:cs="方正仿宋_GB2312"/>
          <w:snapToGrid/>
          <w:color w:val="auto"/>
          <w:kern w:val="2"/>
          <w:sz w:val="32"/>
          <w:szCs w:val="32"/>
        </w:rPr>
        <w:t>遇有问题</w:t>
      </w:r>
      <w:r>
        <w:rPr>
          <w:rFonts w:hint="eastAsia" w:ascii="方正仿宋_GB2312" w:hAnsi="方正仿宋_GB2312" w:eastAsia="方正仿宋_GB2312" w:cs="方正仿宋_GB2312"/>
          <w:snapToGrid/>
          <w:color w:val="auto"/>
          <w:kern w:val="2"/>
          <w:sz w:val="32"/>
          <w:szCs w:val="32"/>
          <w:lang w:val="en-US" w:eastAsia="zh-CN"/>
        </w:rPr>
        <w:t>及时</w:t>
      </w:r>
      <w:r>
        <w:rPr>
          <w:rFonts w:ascii="方正仿宋_GB2312" w:hAnsi="方正仿宋_GB2312" w:eastAsia="方正仿宋_GB2312" w:cs="方正仿宋_GB2312"/>
          <w:snapToGrid/>
          <w:color w:val="auto"/>
          <w:kern w:val="2"/>
          <w:sz w:val="32"/>
          <w:szCs w:val="32"/>
        </w:rPr>
        <w:t>与</w:t>
      </w:r>
      <w:r>
        <w:rPr>
          <w:rFonts w:hint="eastAsia" w:ascii="方正仿宋_GB2312" w:hAnsi="方正仿宋_GB2312" w:eastAsia="方正仿宋_GB2312" w:cs="方正仿宋_GB2312"/>
          <w:snapToGrid/>
          <w:color w:val="auto"/>
          <w:kern w:val="2"/>
          <w:sz w:val="32"/>
          <w:szCs w:val="32"/>
          <w:lang w:val="en-US" w:eastAsia="zh-CN"/>
        </w:rPr>
        <w:t>上级</w:t>
      </w:r>
      <w:r>
        <w:rPr>
          <w:rFonts w:hint="eastAsia" w:ascii="方正仿宋_GB2312" w:hAnsi="方正仿宋_GB2312" w:eastAsia="方正仿宋_GB2312" w:cs="方正仿宋_GB2312"/>
          <w:snapToGrid/>
          <w:color w:val="auto"/>
          <w:kern w:val="2"/>
          <w:sz w:val="32"/>
          <w:szCs w:val="32"/>
        </w:rPr>
        <w:t>部门</w:t>
      </w:r>
      <w:r>
        <w:rPr>
          <w:rFonts w:ascii="方正仿宋_GB2312" w:hAnsi="方正仿宋_GB2312" w:eastAsia="方正仿宋_GB2312" w:cs="方正仿宋_GB2312"/>
          <w:snapToGrid/>
          <w:color w:val="auto"/>
          <w:kern w:val="2"/>
          <w:sz w:val="32"/>
          <w:szCs w:val="32"/>
        </w:rPr>
        <w:t>联系沟通。</w:t>
      </w:r>
    </w:p>
    <w:p w14:paraId="5DFA13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方正仿宋_GB2312" w:hAnsi="方正仿宋_GB2312" w:eastAsia="方正仿宋_GB2312" w:cs="方正仿宋_GB2312"/>
          <w:snapToGrid/>
          <w:color w:val="auto"/>
          <w:kern w:val="2"/>
          <w:sz w:val="32"/>
          <w:szCs w:val="32"/>
        </w:rPr>
        <w:t>市</w:t>
      </w:r>
      <w:r>
        <w:rPr>
          <w:rFonts w:hint="eastAsia" w:ascii="方正仿宋_GB2312" w:hAnsi="方正仿宋_GB2312" w:eastAsia="方正仿宋_GB2312" w:cs="方正仿宋_GB2312"/>
          <w:snapToGrid/>
          <w:color w:val="auto"/>
          <w:kern w:val="2"/>
          <w:sz w:val="32"/>
          <w:szCs w:val="32"/>
          <w:lang w:val="en-US" w:eastAsia="zh-CN"/>
        </w:rPr>
        <w:t>级</w:t>
      </w:r>
      <w:r>
        <w:rPr>
          <w:rFonts w:hint="eastAsia" w:ascii="方正仿宋_GB2312" w:hAnsi="方正仿宋_GB2312" w:eastAsia="方正仿宋_GB2312" w:cs="方正仿宋_GB2312"/>
          <w:snapToGrid/>
          <w:color w:val="auto"/>
          <w:kern w:val="2"/>
          <w:sz w:val="32"/>
          <w:szCs w:val="32"/>
        </w:rPr>
        <w:t>部门</w:t>
      </w:r>
      <w:r>
        <w:rPr>
          <w:rFonts w:hint="eastAsia" w:ascii="方正仿宋_GB2312" w:hAnsi="方正仿宋_GB2312" w:eastAsia="方正仿宋_GB2312" w:cs="方正仿宋_GB2312"/>
          <w:snapToGrid/>
          <w:color w:val="auto"/>
          <w:kern w:val="2"/>
          <w:sz w:val="32"/>
          <w:szCs w:val="32"/>
          <w:lang w:val="en-US" w:eastAsia="zh-CN"/>
        </w:rPr>
        <w:t>联系人</w:t>
      </w:r>
      <w:r>
        <w:rPr>
          <w:rFonts w:hint="eastAsia" w:ascii="方正仿宋_GB2312" w:hAnsi="方正仿宋_GB2312" w:eastAsia="方正仿宋_GB2312" w:cs="方正仿宋_GB2312"/>
          <w:snapToGrid/>
          <w:color w:val="auto"/>
          <w:kern w:val="2"/>
          <w:sz w:val="32"/>
          <w:szCs w:val="32"/>
        </w:rPr>
        <w:t>如下：市市场监管局特化处</w:t>
      </w:r>
      <w:r>
        <w:rPr>
          <w:rFonts w:hint="eastAsia" w:ascii="方正仿宋_GB2312" w:hAnsi="方正仿宋_GB2312" w:eastAsia="方正仿宋_GB2312" w:cs="方正仿宋_GB2312"/>
          <w:snapToGrid/>
          <w:color w:val="auto"/>
          <w:kern w:val="2"/>
          <w:sz w:val="32"/>
          <w:szCs w:val="32"/>
          <w:lang w:val="en-US" w:eastAsia="zh-CN"/>
        </w:rPr>
        <w:t>联系人：</w:t>
      </w:r>
      <w:r>
        <w:rPr>
          <w:rFonts w:hint="eastAsia" w:ascii="方正仿宋_GB2312" w:hAnsi="方正仿宋_GB2312" w:eastAsia="方正仿宋_GB2312" w:cs="方正仿宋_GB2312"/>
          <w:snapToGrid/>
          <w:color w:val="auto"/>
          <w:kern w:val="2"/>
          <w:sz w:val="32"/>
          <w:szCs w:val="32"/>
        </w:rPr>
        <w:t>吴东昌</w:t>
      </w:r>
      <w:r>
        <w:rPr>
          <w:rFonts w:hint="eastAsia" w:ascii="方正仿宋_GB2312" w:hAnsi="方正仿宋_GB2312" w:eastAsia="方正仿宋_GB2312" w:cs="方正仿宋_GB2312"/>
          <w:snapToGrid/>
          <w:color w:val="auto"/>
          <w:kern w:val="2"/>
          <w:sz w:val="32"/>
          <w:szCs w:val="32"/>
          <w:lang w:eastAsia="zh-CN"/>
        </w:rPr>
        <w:t>，</w:t>
      </w:r>
      <w:r>
        <w:rPr>
          <w:rFonts w:hint="eastAsia" w:ascii="方正仿宋_GB2312" w:hAnsi="方正仿宋_GB2312" w:eastAsia="方正仿宋_GB2312" w:cs="方正仿宋_GB2312"/>
          <w:snapToGrid/>
          <w:color w:val="auto"/>
          <w:kern w:val="2"/>
          <w:sz w:val="32"/>
          <w:szCs w:val="32"/>
          <w:lang w:val="en-US" w:eastAsia="zh-CN"/>
        </w:rPr>
        <w:t>联系电话：</w:t>
      </w:r>
      <w:r>
        <w:rPr>
          <w:rFonts w:hint="eastAsia" w:ascii="Times New Roman Regular" w:hAnsi="Times New Roman Regular" w:eastAsia="仿宋_GB2312" w:cs="Times New Roman Regular"/>
          <w:snapToGrid/>
          <w:color w:val="auto"/>
          <w:kern w:val="2"/>
          <w:sz w:val="32"/>
          <w:szCs w:val="32"/>
          <w:lang w:val="en-US" w:eastAsia="zh-CN"/>
        </w:rPr>
        <w:t>80888060</w:t>
      </w:r>
      <w:r>
        <w:rPr>
          <w:rFonts w:hint="eastAsia" w:ascii="方正仿宋_GB2312" w:hAnsi="方正仿宋_GB2312" w:eastAsia="方正仿宋_GB2312" w:cs="方正仿宋_GB2312"/>
          <w:snapToGrid/>
          <w:color w:val="auto"/>
          <w:kern w:val="2"/>
          <w:sz w:val="32"/>
          <w:szCs w:val="32"/>
          <w:lang w:val="en-US" w:eastAsia="zh-CN"/>
        </w:rPr>
        <w:t>；市教育局安稳处联系人：蒋亚娅，联系电话</w:t>
      </w:r>
      <w:r>
        <w:rPr>
          <w:rFonts w:hint="eastAsia" w:ascii="方正仿宋_GB2312" w:hAnsi="方正仿宋_GB2312" w:eastAsia="方正仿宋_GB2312" w:cs="Times New Roman"/>
          <w:snapToGrid/>
          <w:color w:val="auto"/>
          <w:kern w:val="2"/>
          <w:sz w:val="32"/>
          <w:szCs w:val="32"/>
          <w:lang w:val="en-US" w:eastAsia="zh-CN"/>
        </w:rPr>
        <w:t>：</w:t>
      </w:r>
      <w:r>
        <w:rPr>
          <w:rFonts w:hint="eastAsia" w:ascii="Times New Roman Regular" w:hAnsi="Times New Roman Regular" w:eastAsia="仿宋_GB2312" w:cs="Times New Roman Regular"/>
          <w:snapToGrid/>
          <w:color w:val="auto"/>
          <w:kern w:val="2"/>
          <w:sz w:val="32"/>
          <w:szCs w:val="32"/>
          <w:lang w:val="en-US" w:eastAsia="zh-CN"/>
        </w:rPr>
        <w:t>83660062</w:t>
      </w:r>
      <w:r>
        <w:rPr>
          <w:rFonts w:hint="eastAsia" w:ascii="方正仿宋_GB2312" w:hAnsi="方正仿宋_GB2312" w:eastAsia="方正仿宋_GB2312" w:cs="方正仿宋_GB2312"/>
          <w:snapToGrid/>
          <w:color w:val="auto"/>
          <w:kern w:val="2"/>
          <w:sz w:val="32"/>
          <w:szCs w:val="32"/>
          <w:lang w:val="en-US" w:eastAsia="zh-CN"/>
        </w:rPr>
        <w:t>；市民政局养老服务处联系人：陆家辉，联系电话：</w:t>
      </w:r>
      <w:r>
        <w:rPr>
          <w:rFonts w:hint="eastAsia" w:ascii="Times New Roman Regular" w:hAnsi="Times New Roman Regular" w:eastAsia="仿宋_GB2312" w:cs="Times New Roman Regular"/>
          <w:snapToGrid/>
          <w:color w:val="auto"/>
          <w:kern w:val="2"/>
          <w:sz w:val="32"/>
          <w:szCs w:val="32"/>
          <w:lang w:val="en-US" w:eastAsia="zh-CN"/>
        </w:rPr>
        <w:t>83605344</w:t>
      </w:r>
      <w:r>
        <w:rPr>
          <w:rFonts w:hint="eastAsia" w:ascii="方正仿宋_GB2312" w:hAnsi="方正仿宋_GB2312" w:eastAsia="方正仿宋_GB2312" w:cs="方正仿宋_GB2312"/>
          <w:snapToGrid/>
          <w:color w:val="auto"/>
          <w:kern w:val="2"/>
          <w:sz w:val="32"/>
          <w:szCs w:val="32"/>
          <w:lang w:val="en-US" w:eastAsia="zh-CN"/>
        </w:rPr>
        <w:t>；市卫健委医政处联系人：陈丽娟，联系电话：</w:t>
      </w:r>
      <w:r>
        <w:rPr>
          <w:rFonts w:hint="eastAsia" w:ascii="Times New Roman Regular" w:hAnsi="Times New Roman Regular" w:eastAsia="仿宋_GB2312" w:cs="Times New Roman Regular"/>
          <w:snapToGrid/>
          <w:color w:val="auto"/>
          <w:kern w:val="2"/>
          <w:sz w:val="32"/>
          <w:szCs w:val="32"/>
          <w:lang w:val="en-US" w:eastAsia="zh-CN"/>
        </w:rPr>
        <w:t>80831622</w:t>
      </w:r>
      <w:r>
        <w:rPr>
          <w:rFonts w:hint="eastAsia" w:ascii="方正仿宋_GB2312" w:hAnsi="方正仿宋_GB2312" w:eastAsia="方正仿宋_GB2312" w:cs="方正仿宋_GB2312"/>
          <w:snapToGrid/>
          <w:color w:val="auto"/>
          <w:kern w:val="2"/>
          <w:sz w:val="32"/>
          <w:szCs w:val="32"/>
          <w:lang w:val="en-US" w:eastAsia="zh-CN"/>
        </w:rPr>
        <w:t>；市医疗保障局价采处联系</w:t>
      </w:r>
      <w:r>
        <w:rPr>
          <w:rFonts w:hint="eastAsia" w:ascii="仿宋" w:hAnsi="仿宋" w:eastAsia="仿宋" w:cs="仿宋"/>
          <w:snapToGrid/>
          <w:color w:val="auto"/>
          <w:kern w:val="2"/>
          <w:sz w:val="32"/>
          <w:szCs w:val="32"/>
          <w:lang w:val="en-US" w:eastAsia="zh-CN"/>
        </w:rPr>
        <w:t>人：左迟，联系电话：83909010；国家金融监管总局淮安监管分局保险监管科联系人：陈新杭，联系电话：80320559。</w:t>
      </w:r>
    </w:p>
    <w:p w14:paraId="33396EB5">
      <w:pPr>
        <w:keepNext w:val="0"/>
        <w:keepLines w:val="0"/>
        <w:pageBreakBefore w:val="0"/>
        <w:wordWrap/>
        <w:overflowPunct/>
        <w:topLinePunct w:val="0"/>
        <w:bidi w:val="0"/>
        <w:snapToGrid/>
        <w:spacing w:before="60" w:line="600" w:lineRule="exact"/>
        <w:ind w:firstLine="420" w:firstLineChars="200"/>
      </w:pPr>
    </w:p>
    <w:p w14:paraId="78E5658D">
      <w:pPr>
        <w:keepNext w:val="0"/>
        <w:keepLines w:val="0"/>
        <w:pageBreakBefore w:val="0"/>
        <w:wordWrap/>
        <w:overflowPunct/>
        <w:topLinePunct w:val="0"/>
        <w:bidi w:val="0"/>
        <w:snapToGrid/>
        <w:spacing w:before="60" w:line="600" w:lineRule="exact"/>
        <w:ind w:firstLine="420" w:firstLineChars="200"/>
      </w:pPr>
    </w:p>
    <w:p w14:paraId="595E8D60">
      <w:pPr>
        <w:keepNext w:val="0"/>
        <w:keepLines w:val="0"/>
        <w:pageBreakBefore w:val="0"/>
        <w:wordWrap/>
        <w:overflowPunct/>
        <w:topLinePunct w:val="0"/>
        <w:bidi w:val="0"/>
        <w:snapToGrid/>
        <w:spacing w:before="60" w:line="600" w:lineRule="exact"/>
        <w:ind w:firstLine="420" w:firstLineChars="200"/>
      </w:pPr>
    </w:p>
    <w:p w14:paraId="4D8A5647">
      <w:pPr>
        <w:keepNext w:val="0"/>
        <w:keepLines w:val="0"/>
        <w:pageBreakBefore w:val="0"/>
        <w:wordWrap/>
        <w:overflowPunct/>
        <w:topLinePunct w:val="0"/>
        <w:bidi w:val="0"/>
        <w:snapToGrid/>
        <w:spacing w:before="60" w:line="600" w:lineRule="exact"/>
        <w:ind w:firstLine="420" w:firstLineChars="200"/>
      </w:pPr>
    </w:p>
    <w:p w14:paraId="1A977E24">
      <w:pPr>
        <w:snapToGrid/>
        <w:spacing w:line="560" w:lineRule="exact"/>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zh-TW" w:eastAsia="zh-TW"/>
        </w:rPr>
        <w:t>淮安市市场监督管理局</w:t>
      </w:r>
      <w:r>
        <w:rPr>
          <w:rFonts w:hint="eastAsia" w:ascii="Times New Roman" w:hAnsi="Times New Roman" w:eastAsia="方正仿宋_GB2312" w:cs="Times New Roman"/>
          <w:sz w:val="32"/>
          <w:szCs w:val="32"/>
        </w:rPr>
        <w:t xml:space="preserve">     淮安市教育局      淮安市民政局</w:t>
      </w:r>
    </w:p>
    <w:p w14:paraId="46C1F9DB">
      <w:pPr>
        <w:snapToGrid/>
        <w:spacing w:line="560" w:lineRule="exact"/>
        <w:rPr>
          <w:rFonts w:ascii="Times New Roman" w:hAnsi="Times New Roman" w:eastAsia="方正仿宋_GB2312" w:cs="Times New Roman"/>
          <w:sz w:val="32"/>
          <w:szCs w:val="32"/>
        </w:rPr>
      </w:pPr>
    </w:p>
    <w:p w14:paraId="4B33F080">
      <w:pPr>
        <w:snapToGrid/>
        <w:spacing w:line="560" w:lineRule="exact"/>
        <w:rPr>
          <w:rFonts w:ascii="Times New Roman" w:hAnsi="Times New Roman" w:eastAsia="方正仿宋_GB2312" w:cs="Times New Roman"/>
          <w:sz w:val="32"/>
          <w:szCs w:val="32"/>
        </w:rPr>
      </w:pPr>
    </w:p>
    <w:p w14:paraId="2F131C5F">
      <w:pPr>
        <w:snapToGrid/>
        <w:spacing w:line="560" w:lineRule="exact"/>
        <w:rPr>
          <w:rFonts w:ascii="Times New Roman" w:hAnsi="Times New Roman" w:eastAsia="方正仿宋_GB2312" w:cs="Times New Roman"/>
          <w:sz w:val="32"/>
          <w:szCs w:val="32"/>
        </w:rPr>
      </w:pPr>
    </w:p>
    <w:p w14:paraId="274778F0">
      <w:pPr>
        <w:snapToGrid/>
        <w:spacing w:line="560" w:lineRule="exact"/>
        <w:rPr>
          <w:rFonts w:ascii="Times New Roman" w:hAnsi="Times New Roman" w:eastAsia="方正仿宋_GB2312" w:cs="Times New Roman"/>
          <w:sz w:val="32"/>
          <w:szCs w:val="32"/>
        </w:rPr>
      </w:pPr>
    </w:p>
    <w:p w14:paraId="2EFF54D9">
      <w:pPr>
        <w:snapToGrid/>
        <w:spacing w:line="56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淮安市卫生健康委员会           淮安市医疗保障局</w:t>
      </w:r>
      <w:r>
        <w:rPr>
          <w:rFonts w:hint="eastAsia" w:ascii="方正仿宋_GB2312" w:hAnsi="方正仿宋_GB2312" w:eastAsia="方正仿宋_GB2312" w:cs="方正仿宋_GB2312"/>
          <w:sz w:val="32"/>
          <w:szCs w:val="32"/>
          <w:lang w:val="en-US" w:eastAsia="zh-CN"/>
        </w:rPr>
        <w:t xml:space="preserve">  </w:t>
      </w:r>
    </w:p>
    <w:p w14:paraId="2494D9FA">
      <w:pPr>
        <w:snapToGrid/>
        <w:spacing w:line="560" w:lineRule="exact"/>
        <w:rPr>
          <w:rFonts w:hint="eastAsia" w:ascii="方正仿宋_GB2312" w:hAnsi="方正仿宋_GB2312" w:eastAsia="方正仿宋_GB2312" w:cs="方正仿宋_GB2312"/>
          <w:sz w:val="32"/>
          <w:szCs w:val="32"/>
          <w:lang w:val="en-US" w:eastAsia="zh-CN"/>
        </w:rPr>
      </w:pPr>
    </w:p>
    <w:p w14:paraId="2CA93FAB">
      <w:pPr>
        <w:snapToGrid/>
        <w:spacing w:line="560" w:lineRule="exact"/>
        <w:rPr>
          <w:rFonts w:hint="eastAsia" w:ascii="方正仿宋_GB2312" w:hAnsi="方正仿宋_GB2312" w:eastAsia="方正仿宋_GB2312" w:cs="方正仿宋_GB2312"/>
          <w:sz w:val="32"/>
          <w:szCs w:val="32"/>
          <w:lang w:val="en-US" w:eastAsia="zh-CN"/>
        </w:rPr>
      </w:pPr>
    </w:p>
    <w:p w14:paraId="74326871">
      <w:pPr>
        <w:snapToGrid/>
        <w:spacing w:line="560" w:lineRule="exact"/>
        <w:rPr>
          <w:rFonts w:hint="eastAsia" w:ascii="方正仿宋_GB2312" w:hAnsi="方正仿宋_GB2312" w:eastAsia="方正仿宋_GB2312" w:cs="方正仿宋_GB2312"/>
          <w:sz w:val="32"/>
          <w:szCs w:val="32"/>
          <w:lang w:val="en-US" w:eastAsia="zh-CN"/>
        </w:rPr>
      </w:pPr>
    </w:p>
    <w:p w14:paraId="30D5BC58">
      <w:pPr>
        <w:snapToGrid/>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国家金融监督管理总局淮安监管分局</w:t>
      </w:r>
    </w:p>
    <w:p w14:paraId="4C32818A">
      <w:pPr>
        <w:snapToGrid/>
        <w:spacing w:line="560" w:lineRule="exact"/>
        <w:rPr>
          <w:rFonts w:hint="eastAsia" w:ascii="仿宋" w:hAnsi="仿宋" w:eastAsia="仿宋" w:cs="仿宋"/>
          <w:sz w:val="32"/>
          <w:szCs w:val="32"/>
          <w:lang w:val="en-US" w:eastAsia="zh-CN"/>
        </w:rPr>
      </w:pPr>
    </w:p>
    <w:p w14:paraId="2515BC9A">
      <w:pPr>
        <w:snapToGrid/>
        <w:spacing w:line="560" w:lineRule="exact"/>
        <w:rPr>
          <w:rFonts w:hint="eastAsia" w:ascii="仿宋" w:hAnsi="仿宋" w:eastAsia="仿宋" w:cs="仿宋"/>
          <w:sz w:val="32"/>
          <w:szCs w:val="32"/>
          <w:lang w:val="en-US" w:eastAsia="zh-CN"/>
        </w:rPr>
      </w:pPr>
    </w:p>
    <w:p w14:paraId="3A36D5F0">
      <w:pPr>
        <w:snapToGrid/>
        <w:spacing w:line="560" w:lineRule="exact"/>
        <w:ind w:firstLine="6080" w:firstLineChars="1900"/>
        <w:rPr>
          <w:rFonts w:ascii="方正仿宋_GB2312" w:hAnsi="方正仿宋_GB2312" w:eastAsia="方正仿宋_GB2312" w:cs="方正仿宋_GB2312"/>
          <w:sz w:val="32"/>
          <w:szCs w:val="32"/>
          <w:lang w:val="zh-TW" w:eastAsia="zh-TW"/>
        </w:rPr>
      </w:pPr>
    </w:p>
    <w:p w14:paraId="43BCD490">
      <w:pPr>
        <w:snapToGrid/>
        <w:spacing w:line="560" w:lineRule="exact"/>
        <w:ind w:firstLine="5440" w:firstLineChars="1700"/>
        <w:rPr>
          <w:rFonts w:ascii="Times New Roman" w:hAnsi="Times New Roman" w:eastAsia="方正仿宋_GB2312" w:cs="Times New Roman"/>
          <w:sz w:val="32"/>
          <w:szCs w:val="32"/>
        </w:rPr>
      </w:pPr>
      <w:r>
        <w:rPr>
          <w:rFonts w:hint="eastAsia" w:ascii="Times New Roman Regular" w:hAnsi="Times New Roman Regular" w:eastAsia="仿宋_GB2312" w:cs="Times New Roman Regular"/>
          <w:snapToGrid/>
          <w:color w:val="auto"/>
          <w:kern w:val="2"/>
          <w:sz w:val="32"/>
          <w:szCs w:val="32"/>
          <w:lang w:val="zh-TW" w:eastAsia="zh-TW"/>
        </w:rPr>
        <w:t>202</w:t>
      </w:r>
      <w:r>
        <w:rPr>
          <w:rFonts w:hint="eastAsia" w:ascii="Times New Roman Regular" w:hAnsi="Times New Roman Regular" w:eastAsia="仿宋_GB2312" w:cs="Times New Roman Regular"/>
          <w:snapToGrid/>
          <w:color w:val="auto"/>
          <w:kern w:val="2"/>
          <w:sz w:val="32"/>
          <w:szCs w:val="32"/>
          <w:lang w:val="zh-TW"/>
        </w:rPr>
        <w:t>5</w:t>
      </w:r>
      <w:r>
        <w:rPr>
          <w:rFonts w:hint="eastAsia" w:ascii="方正仿宋_GB2312" w:hAnsi="方正仿宋_GB2312" w:eastAsia="方正仿宋_GB2312" w:cs="方正仿宋_GB2312"/>
          <w:sz w:val="32"/>
          <w:szCs w:val="32"/>
          <w:lang w:val="zh-TW" w:eastAsia="zh-TW"/>
        </w:rPr>
        <w:t>年</w:t>
      </w:r>
      <w:r>
        <w:rPr>
          <w:rFonts w:hint="eastAsia" w:ascii="Times New Roman Regular" w:hAnsi="Times New Roman Regular" w:eastAsia="仿宋_GB2312" w:cs="Times New Roman Regular"/>
          <w:snapToGrid/>
          <w:color w:val="auto"/>
          <w:kern w:val="2"/>
          <w:sz w:val="32"/>
          <w:szCs w:val="32"/>
          <w:lang w:val="en-US" w:eastAsia="zh-CN"/>
        </w:rPr>
        <w:t xml:space="preserve">   </w:t>
      </w:r>
      <w:r>
        <w:rPr>
          <w:rFonts w:hint="eastAsia" w:ascii="方正仿宋_GB2312" w:hAnsi="方正仿宋_GB2312" w:eastAsia="方正仿宋_GB2312" w:cs="方正仿宋_GB2312"/>
          <w:sz w:val="32"/>
          <w:szCs w:val="32"/>
          <w:lang w:val="zh-TW" w:eastAsia="zh-TW"/>
        </w:rPr>
        <w:t>月</w:t>
      </w:r>
      <w:r>
        <w:rPr>
          <w:rFonts w:hint="eastAsia" w:ascii="Times New Roman Regular" w:hAnsi="Times New Roman Regular" w:eastAsia="仿宋_GB2312" w:cs="Times New Roman Regular"/>
          <w:snapToGrid/>
          <w:color w:val="auto"/>
          <w:kern w:val="2"/>
          <w:sz w:val="32"/>
          <w:szCs w:val="32"/>
          <w:lang w:val="en-US" w:eastAsia="zh-CN"/>
        </w:rPr>
        <w:t xml:space="preserve">  </w:t>
      </w:r>
      <w:r>
        <w:rPr>
          <w:rFonts w:hint="eastAsia" w:ascii="方正仿宋_GB2312" w:hAnsi="方正仿宋_GB2312" w:eastAsia="方正仿宋_GB2312" w:cs="方正仿宋_GB2312"/>
          <w:sz w:val="32"/>
          <w:szCs w:val="32"/>
          <w:lang w:val="zh-TW" w:eastAsia="zh-TW"/>
        </w:rPr>
        <w:t>日</w:t>
      </w:r>
    </w:p>
    <w:p w14:paraId="4B6F8D25">
      <w:pPr>
        <w:snapToGrid/>
        <w:spacing w:line="560" w:lineRule="exact"/>
        <w:rPr>
          <w:rFonts w:ascii="方正仿宋_GB2312" w:hAnsi="方正仿宋_GB2312" w:eastAsia="方正仿宋_GB2312" w:cs="方正仿宋_GB2312"/>
          <w:snapToGrid/>
          <w:spacing w:val="4"/>
          <w:kern w:val="2"/>
          <w:sz w:val="32"/>
          <w:szCs w:val="32"/>
          <w:lang w:val="zh-TW" w:eastAsia="zh-TW"/>
        </w:rPr>
      </w:pPr>
      <w:r>
        <w:rPr>
          <w:rFonts w:hint="eastAsia" w:ascii="Times New Roman" w:hAnsi="Times New Roman" w:eastAsia="方正仿宋_GB2312" w:cs="Times New Roman"/>
          <w:sz w:val="32"/>
          <w:szCs w:val="32"/>
        </w:rPr>
        <w:t>（此件公开发布）</w:t>
      </w:r>
    </w:p>
    <w:sectPr>
      <w:headerReference r:id="rId3" w:type="default"/>
      <w:footerReference r:id="rId4" w:type="default"/>
      <w:pgSz w:w="11900" w:h="16820"/>
      <w:pgMar w:top="2098" w:right="1474" w:bottom="1985" w:left="1588" w:header="0" w:footer="170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7373C2-29D6-4AE2-B9CD-3B1FA097F9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3CE1DF2-7F48-4DB2-BEA7-ED1F8AEAD409}"/>
  </w:font>
  <w:font w:name="PMingLiU-ExtB">
    <w:panose1 w:val="02020500000000000000"/>
    <w:charset w:val="88"/>
    <w:family w:val="auto"/>
    <w:pitch w:val="default"/>
    <w:sig w:usb0="8000002F" w:usb1="02000008" w:usb2="00000000" w:usb3="00000000" w:csb0="00100001" w:csb1="00000000"/>
  </w:font>
  <w:font w:name="方正仿宋_GB2312">
    <w:panose1 w:val="02000000000000000000"/>
    <w:charset w:val="86"/>
    <w:family w:val="auto"/>
    <w:pitch w:val="default"/>
    <w:sig w:usb0="A00002BF" w:usb1="184F6CFA" w:usb2="00000012" w:usb3="00000000" w:csb0="00040001" w:csb1="00000000"/>
    <w:embedRegular r:id="rId3" w:fontKey="{2621C733-C4BC-4DCA-AEDD-E8A6E39D9254}"/>
  </w:font>
  <w:font w:name="方正仿宋_GBK">
    <w:panose1 w:val="03000509000000000000"/>
    <w:charset w:val="86"/>
    <w:family w:val="script"/>
    <w:pitch w:val="default"/>
    <w:sig w:usb0="00000001" w:usb1="080E0000" w:usb2="00000000" w:usb3="00000000" w:csb0="00040000" w:csb1="00000000"/>
    <w:embedRegular r:id="rId4" w:fontKey="{CF6553F8-26A4-45A2-9099-0A5BD6DFC948}"/>
  </w:font>
  <w:font w:name="方正小标宋_GBK">
    <w:panose1 w:val="03000509000000000000"/>
    <w:charset w:val="86"/>
    <w:family w:val="script"/>
    <w:pitch w:val="default"/>
    <w:sig w:usb0="00000001" w:usb1="080E0000" w:usb2="00000000" w:usb3="00000000" w:csb0="00040000" w:csb1="00000000"/>
    <w:embedRegular r:id="rId5" w:fontKey="{D8239F3E-B9B7-4562-8889-9D40AF6AD2CF}"/>
  </w:font>
  <w:font w:name="Times New Roman Regular">
    <w:altName w:val="Times New Roman"/>
    <w:panose1 w:val="02020603050405020304"/>
    <w:charset w:val="00"/>
    <w:family w:val="auto"/>
    <w:pitch w:val="default"/>
    <w:sig w:usb0="00000000" w:usb1="00000000" w:usb2="00000009" w:usb3="00000000" w:csb0="400001FF" w:csb1="FFFF0000"/>
    <w:embedRegular r:id="rId6" w:fontKey="{61696A29-E551-4480-9F57-14A89F8E7825}"/>
  </w:font>
  <w:font w:name="仿宋_GB2312">
    <w:altName w:val="仿宋"/>
    <w:panose1 w:val="02010609030101010101"/>
    <w:charset w:val="86"/>
    <w:family w:val="modern"/>
    <w:pitch w:val="default"/>
    <w:sig w:usb0="00000000" w:usb1="00000000" w:usb2="00000000" w:usb3="00000000" w:csb0="00040000" w:csb1="00000000"/>
    <w:embedRegular r:id="rId7" w:fontKey="{E35CF585-75D3-42EA-99E3-FA2ECCFA1AA8}"/>
  </w:font>
  <w:font w:name="楷体">
    <w:panose1 w:val="02010609060101010101"/>
    <w:charset w:val="86"/>
    <w:family w:val="modern"/>
    <w:pitch w:val="default"/>
    <w:sig w:usb0="800002BF" w:usb1="38CF7CFA" w:usb2="00000016" w:usb3="00000000" w:csb0="00040001" w:csb1="00000000"/>
    <w:embedRegular r:id="rId8" w:fontKey="{EE59B710-9778-45A4-9B01-9D3C5F6EBC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6B74">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D8056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1D8056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CF28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NjQ3MzNiODc4NzUyMjUxYWQ1ODMyYzNmNzMwZjMifQ=="/>
  </w:docVars>
  <w:rsids>
    <w:rsidRoot w:val="0AFD291F"/>
    <w:rsid w:val="00071E7A"/>
    <w:rsid w:val="00077CFF"/>
    <w:rsid w:val="000956E3"/>
    <w:rsid w:val="000C42B6"/>
    <w:rsid w:val="000E4F6C"/>
    <w:rsid w:val="000F49E6"/>
    <w:rsid w:val="000F7B96"/>
    <w:rsid w:val="00115C06"/>
    <w:rsid w:val="00124437"/>
    <w:rsid w:val="00140F8B"/>
    <w:rsid w:val="00146C75"/>
    <w:rsid w:val="001540D1"/>
    <w:rsid w:val="00154F3C"/>
    <w:rsid w:val="001977CE"/>
    <w:rsid w:val="001C4B83"/>
    <w:rsid w:val="002221F9"/>
    <w:rsid w:val="0022392E"/>
    <w:rsid w:val="00264425"/>
    <w:rsid w:val="00267288"/>
    <w:rsid w:val="00280553"/>
    <w:rsid w:val="002C47BB"/>
    <w:rsid w:val="00302DF6"/>
    <w:rsid w:val="003323EA"/>
    <w:rsid w:val="003437CD"/>
    <w:rsid w:val="0038754C"/>
    <w:rsid w:val="00395F44"/>
    <w:rsid w:val="003A3B55"/>
    <w:rsid w:val="003C1EC0"/>
    <w:rsid w:val="003D3972"/>
    <w:rsid w:val="003F2215"/>
    <w:rsid w:val="003F24DE"/>
    <w:rsid w:val="00450009"/>
    <w:rsid w:val="004522B4"/>
    <w:rsid w:val="00457C22"/>
    <w:rsid w:val="00480651"/>
    <w:rsid w:val="004B25B2"/>
    <w:rsid w:val="004D0559"/>
    <w:rsid w:val="004E27AA"/>
    <w:rsid w:val="004E7E4D"/>
    <w:rsid w:val="00586F05"/>
    <w:rsid w:val="00654D76"/>
    <w:rsid w:val="006779BE"/>
    <w:rsid w:val="006C45B6"/>
    <w:rsid w:val="006D563E"/>
    <w:rsid w:val="0074014A"/>
    <w:rsid w:val="007663C3"/>
    <w:rsid w:val="00783BA8"/>
    <w:rsid w:val="00794D6E"/>
    <w:rsid w:val="007A42C3"/>
    <w:rsid w:val="007F32A1"/>
    <w:rsid w:val="00805938"/>
    <w:rsid w:val="00821DE3"/>
    <w:rsid w:val="00880A68"/>
    <w:rsid w:val="00881B13"/>
    <w:rsid w:val="008A0C4A"/>
    <w:rsid w:val="0090099D"/>
    <w:rsid w:val="00960745"/>
    <w:rsid w:val="00962BF6"/>
    <w:rsid w:val="00971FE0"/>
    <w:rsid w:val="00991AF2"/>
    <w:rsid w:val="009A66CF"/>
    <w:rsid w:val="009D036E"/>
    <w:rsid w:val="009E08EE"/>
    <w:rsid w:val="00AC192C"/>
    <w:rsid w:val="00AF4C3A"/>
    <w:rsid w:val="00B22184"/>
    <w:rsid w:val="00B649DA"/>
    <w:rsid w:val="00B8204B"/>
    <w:rsid w:val="00B90754"/>
    <w:rsid w:val="00B978A9"/>
    <w:rsid w:val="00BB1166"/>
    <w:rsid w:val="00C50514"/>
    <w:rsid w:val="00CD67C4"/>
    <w:rsid w:val="00CE3910"/>
    <w:rsid w:val="00CF3B25"/>
    <w:rsid w:val="00CF5BBA"/>
    <w:rsid w:val="00D14910"/>
    <w:rsid w:val="00D250E7"/>
    <w:rsid w:val="00D84D44"/>
    <w:rsid w:val="00D8766B"/>
    <w:rsid w:val="00DA0E1B"/>
    <w:rsid w:val="00DB666C"/>
    <w:rsid w:val="00DC7E7F"/>
    <w:rsid w:val="00E50C08"/>
    <w:rsid w:val="00E81BEF"/>
    <w:rsid w:val="00E930D3"/>
    <w:rsid w:val="00EC5044"/>
    <w:rsid w:val="00ED4CC2"/>
    <w:rsid w:val="00F15B3E"/>
    <w:rsid w:val="00F35FFB"/>
    <w:rsid w:val="00F4485B"/>
    <w:rsid w:val="00F5139F"/>
    <w:rsid w:val="00F65DBC"/>
    <w:rsid w:val="00F77F38"/>
    <w:rsid w:val="00FB2427"/>
    <w:rsid w:val="00FD2AC2"/>
    <w:rsid w:val="00FE323B"/>
    <w:rsid w:val="00FE46E1"/>
    <w:rsid w:val="00FE4CE1"/>
    <w:rsid w:val="01074E2A"/>
    <w:rsid w:val="01CF1530"/>
    <w:rsid w:val="01F84CCA"/>
    <w:rsid w:val="0355302B"/>
    <w:rsid w:val="03767EB5"/>
    <w:rsid w:val="04992C69"/>
    <w:rsid w:val="04E57E5F"/>
    <w:rsid w:val="05E11832"/>
    <w:rsid w:val="06B75A0B"/>
    <w:rsid w:val="072822EB"/>
    <w:rsid w:val="079D7150"/>
    <w:rsid w:val="0865674A"/>
    <w:rsid w:val="091326A6"/>
    <w:rsid w:val="091E07E8"/>
    <w:rsid w:val="099C61A9"/>
    <w:rsid w:val="09E22B15"/>
    <w:rsid w:val="0AFD291F"/>
    <w:rsid w:val="0B1F7887"/>
    <w:rsid w:val="0B534F80"/>
    <w:rsid w:val="0CCF6888"/>
    <w:rsid w:val="0D951880"/>
    <w:rsid w:val="0DD75CD1"/>
    <w:rsid w:val="0F2411A3"/>
    <w:rsid w:val="0FBF393B"/>
    <w:rsid w:val="0FD669A9"/>
    <w:rsid w:val="13701AA5"/>
    <w:rsid w:val="13842963"/>
    <w:rsid w:val="13EC6E8F"/>
    <w:rsid w:val="14363F8E"/>
    <w:rsid w:val="14713684"/>
    <w:rsid w:val="14DE623C"/>
    <w:rsid w:val="15062B0A"/>
    <w:rsid w:val="15A20FDE"/>
    <w:rsid w:val="15AD337F"/>
    <w:rsid w:val="16FF4374"/>
    <w:rsid w:val="18F25DD8"/>
    <w:rsid w:val="19445F08"/>
    <w:rsid w:val="19F20C4E"/>
    <w:rsid w:val="1A3E13E6"/>
    <w:rsid w:val="1AB437AE"/>
    <w:rsid w:val="1ABF141C"/>
    <w:rsid w:val="1AEA4187"/>
    <w:rsid w:val="1C8D73B2"/>
    <w:rsid w:val="1CA37CFC"/>
    <w:rsid w:val="1D1463AF"/>
    <w:rsid w:val="20692E24"/>
    <w:rsid w:val="20880AF3"/>
    <w:rsid w:val="2136082C"/>
    <w:rsid w:val="21472F59"/>
    <w:rsid w:val="22EE5862"/>
    <w:rsid w:val="231A07AD"/>
    <w:rsid w:val="231B12FE"/>
    <w:rsid w:val="25404D4F"/>
    <w:rsid w:val="2564005E"/>
    <w:rsid w:val="25B1215D"/>
    <w:rsid w:val="25EB32DA"/>
    <w:rsid w:val="26E92C5B"/>
    <w:rsid w:val="27D05666"/>
    <w:rsid w:val="27E87185"/>
    <w:rsid w:val="2849432A"/>
    <w:rsid w:val="291B73BD"/>
    <w:rsid w:val="29371CFA"/>
    <w:rsid w:val="29971746"/>
    <w:rsid w:val="2A2A3FBC"/>
    <w:rsid w:val="2A612DBE"/>
    <w:rsid w:val="2C0742A7"/>
    <w:rsid w:val="2CA451E4"/>
    <w:rsid w:val="2EDB27A8"/>
    <w:rsid w:val="2F1A1C58"/>
    <w:rsid w:val="3060074B"/>
    <w:rsid w:val="31B61C41"/>
    <w:rsid w:val="33884A8E"/>
    <w:rsid w:val="344770E3"/>
    <w:rsid w:val="34552496"/>
    <w:rsid w:val="34DF500B"/>
    <w:rsid w:val="365967D6"/>
    <w:rsid w:val="36EB26EB"/>
    <w:rsid w:val="36EF47D1"/>
    <w:rsid w:val="374E46CA"/>
    <w:rsid w:val="37743F21"/>
    <w:rsid w:val="37F06C90"/>
    <w:rsid w:val="387071CA"/>
    <w:rsid w:val="395B5624"/>
    <w:rsid w:val="3A4F3D1F"/>
    <w:rsid w:val="3B3E4E34"/>
    <w:rsid w:val="3C325965"/>
    <w:rsid w:val="3CA27317"/>
    <w:rsid w:val="3CEF33CC"/>
    <w:rsid w:val="3E622F73"/>
    <w:rsid w:val="3F3116D1"/>
    <w:rsid w:val="3FD34A2D"/>
    <w:rsid w:val="4004626D"/>
    <w:rsid w:val="41635C91"/>
    <w:rsid w:val="421359AC"/>
    <w:rsid w:val="421922FE"/>
    <w:rsid w:val="422834C9"/>
    <w:rsid w:val="424B6CFD"/>
    <w:rsid w:val="426B6410"/>
    <w:rsid w:val="43014CE6"/>
    <w:rsid w:val="442E1B0B"/>
    <w:rsid w:val="44B81BBE"/>
    <w:rsid w:val="45C024E4"/>
    <w:rsid w:val="46711E0F"/>
    <w:rsid w:val="47887784"/>
    <w:rsid w:val="48217291"/>
    <w:rsid w:val="494476DB"/>
    <w:rsid w:val="496B110B"/>
    <w:rsid w:val="4A231C3B"/>
    <w:rsid w:val="4ADF5E03"/>
    <w:rsid w:val="4B6D40EC"/>
    <w:rsid w:val="4BAD4CA0"/>
    <w:rsid w:val="4BF34C58"/>
    <w:rsid w:val="4DA72537"/>
    <w:rsid w:val="50041972"/>
    <w:rsid w:val="50BA1A46"/>
    <w:rsid w:val="50E82B8A"/>
    <w:rsid w:val="515B1A65"/>
    <w:rsid w:val="51695F30"/>
    <w:rsid w:val="51741818"/>
    <w:rsid w:val="51BA4F2C"/>
    <w:rsid w:val="521D51BC"/>
    <w:rsid w:val="52241BD7"/>
    <w:rsid w:val="524F431A"/>
    <w:rsid w:val="528B3DA5"/>
    <w:rsid w:val="53A86420"/>
    <w:rsid w:val="54D4608A"/>
    <w:rsid w:val="54DA0566"/>
    <w:rsid w:val="557C44BB"/>
    <w:rsid w:val="558C043F"/>
    <w:rsid w:val="55B47996"/>
    <w:rsid w:val="55E80012"/>
    <w:rsid w:val="565D5647"/>
    <w:rsid w:val="570B7A8A"/>
    <w:rsid w:val="571921A6"/>
    <w:rsid w:val="57BB1EBD"/>
    <w:rsid w:val="57CB5299"/>
    <w:rsid w:val="57F00465"/>
    <w:rsid w:val="599B2F55"/>
    <w:rsid w:val="59A92794"/>
    <w:rsid w:val="59E001BD"/>
    <w:rsid w:val="5A1418A5"/>
    <w:rsid w:val="5ABE10D3"/>
    <w:rsid w:val="5B262DF2"/>
    <w:rsid w:val="5B3F5E67"/>
    <w:rsid w:val="5BC23BF3"/>
    <w:rsid w:val="5C677FB8"/>
    <w:rsid w:val="5C6E074F"/>
    <w:rsid w:val="5CC11316"/>
    <w:rsid w:val="5DCE6051"/>
    <w:rsid w:val="5DCF2FC7"/>
    <w:rsid w:val="5E015CF8"/>
    <w:rsid w:val="5E6A32E8"/>
    <w:rsid w:val="5E8E5228"/>
    <w:rsid w:val="5F3C1030"/>
    <w:rsid w:val="5F48187B"/>
    <w:rsid w:val="62274937"/>
    <w:rsid w:val="63A50A6D"/>
    <w:rsid w:val="64061CC6"/>
    <w:rsid w:val="647A26E5"/>
    <w:rsid w:val="64E2007C"/>
    <w:rsid w:val="66277EDF"/>
    <w:rsid w:val="66C81720"/>
    <w:rsid w:val="66CD0675"/>
    <w:rsid w:val="66F57DCC"/>
    <w:rsid w:val="67500D0F"/>
    <w:rsid w:val="68BF2762"/>
    <w:rsid w:val="68F7215E"/>
    <w:rsid w:val="6AAD0531"/>
    <w:rsid w:val="6C6513C3"/>
    <w:rsid w:val="6C817B0E"/>
    <w:rsid w:val="6D274616"/>
    <w:rsid w:val="6E8558BC"/>
    <w:rsid w:val="6E963372"/>
    <w:rsid w:val="6EC71CF3"/>
    <w:rsid w:val="6FBC771B"/>
    <w:rsid w:val="701D640C"/>
    <w:rsid w:val="71245578"/>
    <w:rsid w:val="726D7FE2"/>
    <w:rsid w:val="733C73EE"/>
    <w:rsid w:val="742066C6"/>
    <w:rsid w:val="74301651"/>
    <w:rsid w:val="74EB4D2A"/>
    <w:rsid w:val="75F64E70"/>
    <w:rsid w:val="765A0545"/>
    <w:rsid w:val="781140FE"/>
    <w:rsid w:val="794F6CBD"/>
    <w:rsid w:val="7AE2272C"/>
    <w:rsid w:val="7B2547A8"/>
    <w:rsid w:val="7B492710"/>
    <w:rsid w:val="7BA67D6D"/>
    <w:rsid w:val="7BDD1145"/>
    <w:rsid w:val="7DBA2832"/>
    <w:rsid w:val="7F127C0E"/>
    <w:rsid w:val="7F271055"/>
    <w:rsid w:val="7F707D52"/>
    <w:rsid w:val="7F7554D9"/>
    <w:rsid w:val="7FAD38E1"/>
    <w:rsid w:val="7FD6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semiHidden/>
    <w:unhideWhenUsed/>
    <w:qFormat/>
    <w:uiPriority w:val="0"/>
    <w:pPr>
      <w:spacing w:beforeAutospacing="1" w:afterAutospacing="1"/>
      <w:outlineLvl w:val="2"/>
    </w:pPr>
    <w:rPr>
      <w:rFonts w:hint="eastAsia" w:ascii="宋体" w:hAnsi="宋体" w:eastAsia="宋体" w:cs="Times New Roman"/>
      <w:b/>
      <w:bCs/>
      <w:sz w:val="27"/>
      <w:szCs w:val="27"/>
    </w:rPr>
  </w:style>
  <w:style w:type="paragraph" w:styleId="3">
    <w:name w:val="heading 4"/>
    <w:basedOn w:val="1"/>
    <w:next w:val="1"/>
    <w:semiHidden/>
    <w:unhideWhenUsed/>
    <w:qFormat/>
    <w:uiPriority w:val="0"/>
    <w:pPr>
      <w:spacing w:beforeAutospacing="1" w:afterAutospacing="1"/>
      <w:outlineLvl w:val="3"/>
    </w:pPr>
    <w:rPr>
      <w:rFonts w:hint="eastAsia" w:ascii="宋体" w:hAnsi="宋体" w:eastAsia="宋体" w:cs="Times New Roman"/>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29"/>
      <w:szCs w:val="29"/>
      <w:lang w:val="en-US" w:eastAsia="en-US" w:bidi="ar-SA"/>
    </w:rPr>
  </w:style>
  <w:style w:type="paragraph" w:styleId="5">
    <w:name w:val="footer"/>
    <w:basedOn w:val="1"/>
    <w:link w:val="15"/>
    <w:qFormat/>
    <w:uiPriority w:val="99"/>
    <w:pPr>
      <w:tabs>
        <w:tab w:val="center" w:pos="4153"/>
        <w:tab w:val="right" w:pos="8306"/>
      </w:tabs>
    </w:pPr>
    <w:rPr>
      <w:sz w:val="18"/>
      <w:szCs w:val="18"/>
    </w:rPr>
  </w:style>
  <w:style w:type="paragraph" w:styleId="6">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Autospacing="1" w:afterAutospacing="1"/>
    </w:pPr>
    <w:rPr>
      <w:rFonts w:cs="Times New Roman"/>
      <w:sz w:val="24"/>
    </w:rPr>
  </w:style>
  <w:style w:type="character" w:styleId="10">
    <w:name w:val="Strong"/>
    <w:basedOn w:val="9"/>
    <w:qFormat/>
    <w:uiPriority w:val="0"/>
    <w:rPr>
      <w:b/>
    </w:rPr>
  </w:style>
  <w:style w:type="paragraph" w:customStyle="1" w:styleId="1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12">
    <w:name w:val="NormalCharacter"/>
    <w:semiHidden/>
    <w:qFormat/>
    <w:uiPriority w:val="0"/>
  </w:style>
  <w:style w:type="paragraph" w:customStyle="1" w:styleId="13">
    <w:name w:val="Body text|2"/>
    <w:basedOn w:val="1"/>
    <w:qFormat/>
    <w:uiPriority w:val="0"/>
    <w:pPr>
      <w:shd w:val="clear" w:color="auto" w:fill="FFFFFF"/>
      <w:spacing w:before="700" w:after="1580" w:line="280" w:lineRule="exact"/>
      <w:jc w:val="center"/>
    </w:pPr>
    <w:rPr>
      <w:rFonts w:ascii="PMingLiU-ExtB" w:hAnsi="PMingLiU-ExtB" w:eastAsia="PMingLiU-ExtB" w:cs="PMingLiU-ExtB"/>
      <w:sz w:val="28"/>
      <w:szCs w:val="28"/>
      <w:lang w:val="zh-CN" w:bidi="zh-CN"/>
    </w:rPr>
  </w:style>
  <w:style w:type="character" w:customStyle="1" w:styleId="14">
    <w:name w:val="页眉 Char"/>
    <w:basedOn w:val="9"/>
    <w:link w:val="6"/>
    <w:qFormat/>
    <w:uiPriority w:val="0"/>
    <w:rPr>
      <w:rFonts w:ascii="Arial" w:hAnsi="Arial" w:eastAsia="Arial" w:cs="Arial"/>
      <w:snapToGrid w:val="0"/>
      <w:color w:val="000000"/>
      <w:sz w:val="18"/>
      <w:szCs w:val="18"/>
    </w:rPr>
  </w:style>
  <w:style w:type="character" w:customStyle="1" w:styleId="15">
    <w:name w:val="页脚 Char"/>
    <w:basedOn w:val="9"/>
    <w:link w:val="5"/>
    <w:qFormat/>
    <w:uiPriority w:val="99"/>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2718</Words>
  <Characters>2785</Characters>
  <Lines>11</Lines>
  <Paragraphs>3</Paragraphs>
  <TotalTime>32</TotalTime>
  <ScaleCrop>false</ScaleCrop>
  <LinksUpToDate>false</LinksUpToDate>
  <CharactersWithSpaces>2819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2022-04-26T03:25:00Z</dcterms:created>
  <dc:creator>Shellen</dc:creator>
  <cp:lastModifiedBy>怒发冲冠</cp:lastModifiedBy>
  <cp:lastPrinted>2025-03-17T04:49:00Z</cp:lastPrinted>
  <dcterms:modified xsi:type="dcterms:W3CDTF">2025-03-24T06:22:44Z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D40305030B4642A3BA5618DDB9E262A0_13</vt:lpwstr>
  </property>
  <property fmtid="{D5CDD505-2E9C-101B-9397-08002B2CF9AE}" pid="4" name="KSOTemplateDocerSaveRecord">
    <vt:lpwstr>eyJoZGlkIjoiZWI4NjQ3MzNiODc4NzUyMjUxYWQ1ODMyYzNmNzMwZjMiLCJ1c2VySWQiOiIzNjMzNTAxNjMifQ==</vt:lpwstr>
  </property>
</Properties>
</file>